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0FE03" w14:textId="6CC7DFE2" w:rsidR="005D7F5C" w:rsidRDefault="005D7F5C" w:rsidP="005D7F5C">
      <w:pPr>
        <w:jc w:val="right"/>
      </w:pPr>
      <w:r>
        <w:t>LISA 4 / ANNEX 4</w:t>
      </w:r>
    </w:p>
    <w:p w14:paraId="3FDD800C" w14:textId="4083595C" w:rsidR="005D7F5C" w:rsidRDefault="005D7F5C" w:rsidP="005D7F5C">
      <w:pPr>
        <w:jc w:val="right"/>
      </w:pPr>
      <w:bookmarkStart w:id="0" w:name="_Hlk212472749"/>
      <w:r>
        <w:t>Hange „</w:t>
      </w:r>
      <w:r w:rsidR="00AC3086" w:rsidRPr="00AC3086">
        <w:t>Veebimonitooringusüsteemi kasutusõiguse soetamine ja seadistamine</w:t>
      </w:r>
      <w:r>
        <w:t xml:space="preserve">“ / </w:t>
      </w:r>
      <w:r w:rsidRPr="00785B35">
        <w:rPr>
          <w:lang w:val="en-GB"/>
        </w:rPr>
        <w:t>Procurement</w:t>
      </w:r>
      <w:r>
        <w:rPr>
          <w:lang w:val="en-GB"/>
        </w:rPr>
        <w:t xml:space="preserve"> “</w:t>
      </w:r>
      <w:r w:rsidR="00AC3086" w:rsidRPr="00EC0530">
        <w:rPr>
          <w:lang w:val="en-GB"/>
        </w:rPr>
        <w:t>Acquisition of the right of use for a web monitoring system and its configuration</w:t>
      </w:r>
      <w:r>
        <w:t>“</w:t>
      </w:r>
    </w:p>
    <w:bookmarkEnd w:id="0"/>
    <w:p w14:paraId="2F8626B9" w14:textId="3F650470" w:rsidR="005D7F5C" w:rsidRDefault="005D7F5C" w:rsidP="005D7F5C">
      <w:pPr>
        <w:spacing w:after="160" w:line="259" w:lineRule="auto"/>
        <w:jc w:val="right"/>
        <w:rPr>
          <w:lang w:val="en-GB"/>
        </w:rPr>
      </w:pPr>
      <w:r>
        <w:t xml:space="preserve">Hankelepingu projekt / </w:t>
      </w:r>
      <w:r w:rsidRPr="005D7F5C">
        <w:rPr>
          <w:lang w:val="en-GB"/>
        </w:rPr>
        <w:t>Draft contract</w:t>
      </w:r>
    </w:p>
    <w:p w14:paraId="234ECAB5" w14:textId="77777777" w:rsidR="005D7F5C" w:rsidRPr="005D7F5C" w:rsidRDefault="005D7F5C">
      <w:pPr>
        <w:rPr>
          <w:lang w:val="en-GB"/>
        </w:rPr>
      </w:pPr>
    </w:p>
    <w:p w14:paraId="7BC591D9" w14:textId="67F0FE0B" w:rsidR="00C9528E" w:rsidRDefault="00302687">
      <w:r>
        <w:rPr>
          <w:noProof/>
        </w:rPr>
        <mc:AlternateContent>
          <mc:Choice Requires="wps">
            <w:drawing>
              <wp:anchor distT="0" distB="0" distL="114300" distR="114300" simplePos="0" relativeHeight="251659264" behindDoc="0" locked="0" layoutInCell="1" allowOverlap="1" wp14:anchorId="5F6AE0E0" wp14:editId="7AB6697E">
                <wp:simplePos x="0" y="0"/>
                <wp:positionH relativeFrom="column">
                  <wp:posOffset>1270</wp:posOffset>
                </wp:positionH>
                <wp:positionV relativeFrom="paragraph">
                  <wp:posOffset>1270</wp:posOffset>
                </wp:positionV>
                <wp:extent cx="2699385" cy="9114790"/>
                <wp:effectExtent l="0" t="0" r="24765" b="10160"/>
                <wp:wrapNone/>
                <wp:docPr id="2077486799" name="Text Box 1"/>
                <wp:cNvGraphicFramePr/>
                <a:graphic xmlns:a="http://schemas.openxmlformats.org/drawingml/2006/main">
                  <a:graphicData uri="http://schemas.microsoft.com/office/word/2010/wordprocessingShape">
                    <wps:wsp>
                      <wps:cNvSpPr txBox="1"/>
                      <wps:spPr>
                        <a:xfrm>
                          <a:off x="0" y="0"/>
                          <a:ext cx="2699385" cy="9114790"/>
                        </a:xfrm>
                        <a:prstGeom prst="rect">
                          <a:avLst/>
                        </a:prstGeom>
                        <a:solidFill>
                          <a:schemeClr val="lt1"/>
                        </a:solidFill>
                        <a:ln w="6350">
                          <a:solidFill>
                            <a:prstClr val="black"/>
                          </a:solidFill>
                        </a:ln>
                      </wps:spPr>
                      <wps:txbx>
                        <w:txbxContent>
                          <w:p w14:paraId="5CB1569E" w14:textId="77777777" w:rsidR="00C849DB" w:rsidRDefault="00C849DB" w:rsidP="00C849DB">
                            <w:pPr>
                              <w:jc w:val="center"/>
                              <w:rPr>
                                <w:b/>
                              </w:rPr>
                            </w:pPr>
                            <w:r>
                              <w:rPr>
                                <w:b/>
                              </w:rPr>
                              <w:t>Hankeleping nr …</w:t>
                            </w:r>
                          </w:p>
                          <w:p w14:paraId="1A54C803" w14:textId="77777777" w:rsidR="00C849DB" w:rsidRDefault="00C849DB" w:rsidP="00C849DB">
                            <w:pPr>
                              <w:jc w:val="both"/>
                            </w:pPr>
                            <w:r>
                              <w:rPr>
                                <w:b/>
                              </w:rPr>
                              <w:br/>
                              <w:t>Tarbijakaitse ja Tehnilise Järelevalve Amet</w:t>
                            </w:r>
                            <w:r>
                              <w:rPr>
                                <w:b/>
                                <w:bCs/>
                              </w:rPr>
                              <w:t xml:space="preserve"> </w:t>
                            </w:r>
                            <w:r>
                              <w:t>(edaspidi nimetatud “</w:t>
                            </w:r>
                            <w:r>
                              <w:rPr>
                                <w:b/>
                                <w:bCs/>
                              </w:rPr>
                              <w:t>Tellija</w:t>
                            </w:r>
                            <w:r>
                              <w:t>”),  asukohaga Endla 10a,  Tallinn 10122, mida</w:t>
                            </w:r>
                            <w:r w:rsidRPr="00F1196F">
                              <w:t xml:space="preserve"> põhimääruse alusel esindab </w:t>
                            </w:r>
                            <w:r>
                              <w:t>peadirektor Kristi Talving, ühelt poolt;</w:t>
                            </w:r>
                          </w:p>
                          <w:p w14:paraId="4189E20C" w14:textId="77777777" w:rsidR="00C849DB" w:rsidRDefault="00C849DB" w:rsidP="00C849DB">
                            <w:pPr>
                              <w:jc w:val="both"/>
                            </w:pPr>
                          </w:p>
                          <w:p w14:paraId="48C19828" w14:textId="77777777" w:rsidR="009E1787" w:rsidRDefault="009E1787" w:rsidP="00C849DB">
                            <w:pPr>
                              <w:suppressAutoHyphens w:val="0"/>
                              <w:jc w:val="both"/>
                              <w:rPr>
                                <w:b/>
                                <w:bCs/>
                              </w:rPr>
                            </w:pPr>
                          </w:p>
                          <w:p w14:paraId="320260C5" w14:textId="77777777" w:rsidR="009E1787" w:rsidRDefault="009E1787" w:rsidP="00C849DB">
                            <w:pPr>
                              <w:suppressAutoHyphens w:val="0"/>
                              <w:jc w:val="both"/>
                              <w:rPr>
                                <w:b/>
                                <w:bCs/>
                              </w:rPr>
                            </w:pPr>
                          </w:p>
                          <w:p w14:paraId="61B1C0B9" w14:textId="608BBFEE" w:rsidR="00C849DB" w:rsidRPr="00E529B9" w:rsidRDefault="005D7F5C" w:rsidP="004E5247">
                            <w:pPr>
                              <w:suppressAutoHyphens w:val="0"/>
                              <w:jc w:val="both"/>
                              <w:rPr>
                                <w:rFonts w:ascii="Open Sans" w:hAnsi="Open Sans" w:cs="Open Sans"/>
                                <w:color w:val="252525"/>
                                <w:sz w:val="21"/>
                                <w:szCs w:val="21"/>
                                <w:lang w:eastAsia="et-EE"/>
                              </w:rPr>
                            </w:pPr>
                            <w:r>
                              <w:rPr>
                                <w:b/>
                                <w:bCs/>
                              </w:rPr>
                              <w:t>…</w:t>
                            </w:r>
                            <w:r w:rsidR="00C849DB" w:rsidRPr="00550FFA">
                              <w:rPr>
                                <w:b/>
                                <w:bCs/>
                              </w:rPr>
                              <w:t xml:space="preserve"> </w:t>
                            </w:r>
                            <w:r w:rsidR="00C849DB" w:rsidRPr="00550FFA">
                              <w:t>(edaspidi nimetatud “</w:t>
                            </w:r>
                            <w:r w:rsidR="00C849DB" w:rsidRPr="00550FFA">
                              <w:rPr>
                                <w:b/>
                                <w:bCs/>
                              </w:rPr>
                              <w:t>Täitja</w:t>
                            </w:r>
                            <w:r w:rsidR="00C849DB" w:rsidRPr="00550FFA">
                              <w:t xml:space="preserve">”), registrikood </w:t>
                            </w:r>
                            <w:r>
                              <w:t>…</w:t>
                            </w:r>
                            <w:r w:rsidR="00C849DB" w:rsidRPr="00A949B4">
                              <w:t>,</w:t>
                            </w:r>
                            <w:r w:rsidR="00C849DB" w:rsidRPr="00550FFA">
                              <w:t xml:space="preserve"> asukohaga </w:t>
                            </w:r>
                            <w:r>
                              <w:t>…</w:t>
                            </w:r>
                            <w:r w:rsidR="004E5247">
                              <w:t>,</w:t>
                            </w:r>
                            <w:r w:rsidR="00C849DB" w:rsidRPr="00550FFA">
                              <w:t xml:space="preserve"> mida </w:t>
                            </w:r>
                            <w:r>
                              <w:t>…</w:t>
                            </w:r>
                            <w:r w:rsidR="004E5247">
                              <w:t xml:space="preserve"> </w:t>
                            </w:r>
                            <w:r w:rsidR="00C849DB" w:rsidRPr="00550FFA">
                              <w:t xml:space="preserve">alusel esindab </w:t>
                            </w:r>
                            <w:r>
                              <w:t>…</w:t>
                            </w:r>
                            <w:r w:rsidR="004E5247">
                              <w:t xml:space="preserve"> </w:t>
                            </w:r>
                            <w:r>
                              <w:t>…</w:t>
                            </w:r>
                            <w:r w:rsidR="00C849DB" w:rsidRPr="00A949B4">
                              <w:t>,</w:t>
                            </w:r>
                            <w:r w:rsidR="00C849DB" w:rsidRPr="00550FFA">
                              <w:t xml:space="preserve"> teiselt poolt;</w:t>
                            </w:r>
                            <w:r w:rsidR="00C849DB">
                              <w:t xml:space="preserve"> </w:t>
                            </w:r>
                          </w:p>
                          <w:p w14:paraId="7B3B554A" w14:textId="77777777" w:rsidR="00C849DB" w:rsidRDefault="00C849DB" w:rsidP="00C849DB">
                            <w:pPr>
                              <w:jc w:val="both"/>
                            </w:pPr>
                          </w:p>
                          <w:p w14:paraId="69218166" w14:textId="77777777" w:rsidR="009E1787" w:rsidRDefault="009E1787" w:rsidP="00C849DB">
                            <w:pPr>
                              <w:jc w:val="both"/>
                            </w:pPr>
                          </w:p>
                          <w:p w14:paraId="4AB2451A" w14:textId="77777777" w:rsidR="00B00EF6" w:rsidRDefault="00B00EF6" w:rsidP="00C849DB">
                            <w:pPr>
                              <w:jc w:val="both"/>
                            </w:pPr>
                          </w:p>
                          <w:p w14:paraId="2E440127" w14:textId="204744A7" w:rsidR="00C849DB" w:rsidRDefault="00C849DB" w:rsidP="00C849DB">
                            <w:pPr>
                              <w:jc w:val="both"/>
                            </w:pPr>
                            <w:r>
                              <w:t>keda nimetatakse koos ja eraldi edaspidi ka “</w:t>
                            </w:r>
                            <w:r>
                              <w:rPr>
                                <w:b/>
                                <w:bCs/>
                              </w:rPr>
                              <w:t>Pool</w:t>
                            </w:r>
                            <w:r>
                              <w:t>” ja/või “</w:t>
                            </w:r>
                            <w:r>
                              <w:rPr>
                                <w:b/>
                                <w:bCs/>
                              </w:rPr>
                              <w:t>Pooled</w:t>
                            </w:r>
                            <w:r>
                              <w:t xml:space="preserve">”, </w:t>
                            </w:r>
                          </w:p>
                          <w:p w14:paraId="01ED0605" w14:textId="77777777" w:rsidR="00C849DB" w:rsidRDefault="00C849DB" w:rsidP="00C849DB">
                            <w:pPr>
                              <w:jc w:val="both"/>
                            </w:pPr>
                          </w:p>
                          <w:p w14:paraId="7D0CA0EA" w14:textId="77777777" w:rsidR="00C849DB" w:rsidRDefault="00C849DB" w:rsidP="00C849DB">
                            <w:pPr>
                              <w:pStyle w:val="Kehatekst"/>
                              <w:ind w:right="106"/>
                              <w:jc w:val="both"/>
                            </w:pPr>
                            <w:r>
                              <w:t xml:space="preserve">võttes arvesse, et: </w:t>
                            </w:r>
                          </w:p>
                          <w:p w14:paraId="68862C91" w14:textId="0CD1F3C6" w:rsidR="00C849DB" w:rsidRDefault="00C849DB" w:rsidP="00C849DB">
                            <w:pPr>
                              <w:pStyle w:val="Kehatekst"/>
                              <w:numPr>
                                <w:ilvl w:val="0"/>
                                <w:numId w:val="2"/>
                              </w:numPr>
                              <w:ind w:right="106"/>
                              <w:jc w:val="both"/>
                            </w:pPr>
                            <w:r>
                              <w:t>Tellija korraldas väikehanke „</w:t>
                            </w:r>
                            <w:r w:rsidR="00AC3086" w:rsidRPr="00AC3086">
                              <w:rPr>
                                <w:iCs/>
                              </w:rPr>
                              <w:t>Veebimonitooringusüsteemi kasutusõiguse soetamine ja seadistamine</w:t>
                            </w:r>
                            <w:r>
                              <w:t>“;</w:t>
                            </w:r>
                          </w:p>
                          <w:p w14:paraId="2AB0A6D4" w14:textId="77777777" w:rsidR="009E1787" w:rsidRDefault="009E1787" w:rsidP="009E1787">
                            <w:pPr>
                              <w:pStyle w:val="Kehatekst"/>
                              <w:ind w:left="720" w:right="106"/>
                              <w:jc w:val="both"/>
                            </w:pPr>
                          </w:p>
                          <w:p w14:paraId="7E68954F" w14:textId="03E466E5" w:rsidR="00C849DB" w:rsidRDefault="00C849DB" w:rsidP="00C849DB">
                            <w:pPr>
                              <w:pStyle w:val="Kehatekst"/>
                              <w:numPr>
                                <w:ilvl w:val="0"/>
                                <w:numId w:val="2"/>
                              </w:numPr>
                              <w:ind w:right="106"/>
                              <w:jc w:val="both"/>
                            </w:pPr>
                            <w:r>
                              <w:t xml:space="preserve">Tellija tunnistas hankemenetluses </w:t>
                            </w:r>
                            <w:r w:rsidR="00B00EF6">
                              <w:t>xx</w:t>
                            </w:r>
                            <w:r w:rsidR="0070698B">
                              <w:t>.</w:t>
                            </w:r>
                            <w:r w:rsidR="00B00EF6">
                              <w:t>xx</w:t>
                            </w:r>
                            <w:r w:rsidR="0070698B">
                              <w:t>.202</w:t>
                            </w:r>
                            <w:r w:rsidR="00B00EF6">
                              <w:t>x</w:t>
                            </w:r>
                            <w:r>
                              <w:t xml:space="preserve"> protokolliga nr </w:t>
                            </w:r>
                            <w:r w:rsidR="00B00EF6">
                              <w:t>…</w:t>
                            </w:r>
                            <w:r>
                              <w:t xml:space="preserve"> edukaks Täitja pakkumuse,</w:t>
                            </w:r>
                          </w:p>
                          <w:p w14:paraId="0D34E15A" w14:textId="77777777" w:rsidR="00C849DB" w:rsidRDefault="00C849DB" w:rsidP="00C849DB">
                            <w:pPr>
                              <w:jc w:val="both"/>
                            </w:pPr>
                          </w:p>
                          <w:p w14:paraId="5E8853BC" w14:textId="77777777" w:rsidR="009E1787" w:rsidRDefault="009E1787" w:rsidP="00C849DB">
                            <w:pPr>
                              <w:jc w:val="both"/>
                            </w:pPr>
                          </w:p>
                          <w:p w14:paraId="5EA2C18E" w14:textId="77777777" w:rsidR="009E1787" w:rsidRDefault="009E1787" w:rsidP="00C849DB">
                            <w:pPr>
                              <w:jc w:val="both"/>
                            </w:pPr>
                          </w:p>
                          <w:p w14:paraId="591C76A0" w14:textId="77777777" w:rsidR="0070698B" w:rsidRDefault="0070698B" w:rsidP="00C849DB">
                            <w:pPr>
                              <w:jc w:val="both"/>
                            </w:pPr>
                          </w:p>
                          <w:p w14:paraId="40B5F1AB" w14:textId="77777777" w:rsidR="00C849DB" w:rsidRDefault="00C849DB" w:rsidP="00C849DB">
                            <w:pPr>
                              <w:jc w:val="both"/>
                            </w:pPr>
                            <w:r>
                              <w:t>sõlmisid käesoleva lepingu (edaspidi nimetatud “</w:t>
                            </w:r>
                            <w:r>
                              <w:rPr>
                                <w:b/>
                              </w:rPr>
                              <w:t>Leping</w:t>
                            </w:r>
                            <w:r>
                              <w:t>”) alljärgnevas:</w:t>
                            </w:r>
                          </w:p>
                          <w:p w14:paraId="1F04FAE6" w14:textId="77777777" w:rsidR="00C849DB" w:rsidRDefault="00C849DB" w:rsidP="00C849DB">
                            <w:pPr>
                              <w:jc w:val="both"/>
                            </w:pPr>
                            <w:bookmarkStart w:id="1" w:name="_Hlk111642565"/>
                          </w:p>
                          <w:p w14:paraId="7C1FF3BC" w14:textId="77777777" w:rsidR="009E1787" w:rsidRDefault="009E1787" w:rsidP="00C849DB">
                            <w:pPr>
                              <w:jc w:val="both"/>
                            </w:pPr>
                          </w:p>
                          <w:p w14:paraId="1D1A11DD" w14:textId="77777777" w:rsidR="00C849DB" w:rsidRPr="00047145" w:rsidRDefault="00C849DB" w:rsidP="00C849DB">
                            <w:pPr>
                              <w:pStyle w:val="Loendilik"/>
                              <w:numPr>
                                <w:ilvl w:val="0"/>
                                <w:numId w:val="1"/>
                              </w:numPr>
                              <w:jc w:val="both"/>
                              <w:rPr>
                                <w:b/>
                                <w:bCs/>
                              </w:rPr>
                            </w:pPr>
                            <w:r w:rsidRPr="7EDDD980">
                              <w:rPr>
                                <w:b/>
                                <w:bCs/>
                              </w:rPr>
                              <w:t>Lepingu dokumendid</w:t>
                            </w:r>
                          </w:p>
                          <w:p w14:paraId="0C2C09A1" w14:textId="77777777" w:rsidR="00C849DB" w:rsidRDefault="00C849DB" w:rsidP="00C849DB">
                            <w:pPr>
                              <w:pStyle w:val="Loendilik"/>
                              <w:numPr>
                                <w:ilvl w:val="1"/>
                                <w:numId w:val="1"/>
                              </w:numPr>
                              <w:jc w:val="both"/>
                            </w:pPr>
                            <w:r w:rsidRPr="00C272AF">
                              <w:t>Lepingu dokumendid koosnevad käesoleva Lepingu põhitekstist ning selle lisadest ja muudatustest, milles lepitakse kokku pärast Lepingu allkirjastamist</w:t>
                            </w:r>
                            <w:r>
                              <w:t xml:space="preserve">. </w:t>
                            </w:r>
                            <w:r w:rsidRPr="00C272AF">
                              <w:t>Lepingu dokumendid omavad vastastikku selgitavat iseloomu. Dokumentides vastuolude või erineva tõlgenduse võimaluse korral on dokumentide prioriteetsus alljärgnev kahanevas järjekorras:</w:t>
                            </w:r>
                          </w:p>
                          <w:p w14:paraId="6A6AF1AA" w14:textId="77777777" w:rsidR="009E1787" w:rsidRDefault="009E1787" w:rsidP="009E1787">
                            <w:pPr>
                              <w:pStyle w:val="Loendilik"/>
                              <w:ind w:left="585"/>
                              <w:jc w:val="both"/>
                            </w:pPr>
                          </w:p>
                          <w:p w14:paraId="348026D9" w14:textId="13101581" w:rsidR="00C849DB" w:rsidRDefault="00C849DB" w:rsidP="009E1787">
                            <w:pPr>
                              <w:pStyle w:val="Loendilik"/>
                              <w:numPr>
                                <w:ilvl w:val="2"/>
                                <w:numId w:val="1"/>
                              </w:numPr>
                              <w:jc w:val="both"/>
                            </w:pPr>
                            <w:r>
                              <w:t>Lepingu tekst;</w:t>
                            </w:r>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AE0E0" id="_x0000_t202" coordsize="21600,21600" o:spt="202" path="m,l,21600r21600,l21600,xe">
                <v:stroke joinstyle="miter"/>
                <v:path gradientshapeok="t" o:connecttype="rect"/>
              </v:shapetype>
              <v:shape id="Text Box 1" o:spid="_x0000_s1026" type="#_x0000_t202" style="position:absolute;margin-left:.1pt;margin-top:.1pt;width:212.55pt;height:71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" fillcolor="white [3201]" strokeweight=".5pt">
                <v:textbox>
                  <w:txbxContent>
                    <w:p w14:paraId="5CB1569E" w14:textId="77777777" w:rsidR="00C849DB" w:rsidRDefault="00C849DB" w:rsidP="00C849DB">
                      <w:pPr>
                        <w:jc w:val="center"/>
                        <w:rPr>
                          <w:b/>
                        </w:rPr>
                      </w:pPr>
                      <w:r>
                        <w:rPr>
                          <w:b/>
                        </w:rPr>
                        <w:t>Hankeleping nr …</w:t>
                      </w:r>
                    </w:p>
                    <w:p w14:paraId="1A54C803" w14:textId="77777777" w:rsidR="00C849DB" w:rsidRDefault="00C849DB" w:rsidP="00C849DB">
                      <w:pPr>
                        <w:jc w:val="both"/>
                      </w:pPr>
                      <w:r>
                        <w:rPr>
                          <w:b/>
                        </w:rPr>
                        <w:br/>
                        <w:t>Tarbijakaitse ja Tehnilise Järelevalve Amet</w:t>
                      </w:r>
                      <w:r>
                        <w:rPr>
                          <w:b/>
                          <w:bCs/>
                        </w:rPr>
                        <w:t xml:space="preserve"> </w:t>
                      </w:r>
                      <w:r>
                        <w:t>(edaspidi nimetatud “</w:t>
                      </w:r>
                      <w:r>
                        <w:rPr>
                          <w:b/>
                          <w:bCs/>
                        </w:rPr>
                        <w:t>Tellija</w:t>
                      </w:r>
                      <w:r>
                        <w:t>”),  asukohaga Endla 10a,  Tallinn 10122, mida</w:t>
                      </w:r>
                      <w:r w:rsidRPr="00F1196F">
                        <w:t xml:space="preserve"> põhimääruse alusel esindab </w:t>
                      </w:r>
                      <w:r>
                        <w:t>peadirektor Kristi Talving, ühelt poolt;</w:t>
                      </w:r>
                    </w:p>
                    <w:p w14:paraId="4189E20C" w14:textId="77777777" w:rsidR="00C849DB" w:rsidRDefault="00C849DB" w:rsidP="00C849DB">
                      <w:pPr>
                        <w:jc w:val="both"/>
                      </w:pPr>
                    </w:p>
                    <w:p w14:paraId="48C19828" w14:textId="77777777" w:rsidR="009E1787" w:rsidRDefault="009E1787" w:rsidP="00C849DB">
                      <w:pPr>
                        <w:suppressAutoHyphens w:val="0"/>
                        <w:jc w:val="both"/>
                        <w:rPr>
                          <w:b/>
                          <w:bCs/>
                        </w:rPr>
                      </w:pPr>
                    </w:p>
                    <w:p w14:paraId="320260C5" w14:textId="77777777" w:rsidR="009E1787" w:rsidRDefault="009E1787" w:rsidP="00C849DB">
                      <w:pPr>
                        <w:suppressAutoHyphens w:val="0"/>
                        <w:jc w:val="both"/>
                        <w:rPr>
                          <w:b/>
                          <w:bCs/>
                        </w:rPr>
                      </w:pPr>
                    </w:p>
                    <w:p w14:paraId="61B1C0B9" w14:textId="608BBFEE" w:rsidR="00C849DB" w:rsidRPr="00E529B9" w:rsidRDefault="005D7F5C" w:rsidP="004E5247">
                      <w:pPr>
                        <w:suppressAutoHyphens w:val="0"/>
                        <w:jc w:val="both"/>
                        <w:rPr>
                          <w:rFonts w:ascii="Open Sans" w:hAnsi="Open Sans" w:cs="Open Sans"/>
                          <w:color w:val="252525"/>
                          <w:sz w:val="21"/>
                          <w:szCs w:val="21"/>
                          <w:lang w:eastAsia="et-EE"/>
                        </w:rPr>
                      </w:pPr>
                      <w:r>
                        <w:rPr>
                          <w:b/>
                          <w:bCs/>
                        </w:rPr>
                        <w:t>…</w:t>
                      </w:r>
                      <w:r w:rsidR="00C849DB" w:rsidRPr="00550FFA">
                        <w:rPr>
                          <w:b/>
                          <w:bCs/>
                        </w:rPr>
                        <w:t xml:space="preserve"> </w:t>
                      </w:r>
                      <w:r w:rsidR="00C849DB" w:rsidRPr="00550FFA">
                        <w:t>(edaspidi nimetatud “</w:t>
                      </w:r>
                      <w:r w:rsidR="00C849DB" w:rsidRPr="00550FFA">
                        <w:rPr>
                          <w:b/>
                          <w:bCs/>
                        </w:rPr>
                        <w:t>Täitja</w:t>
                      </w:r>
                      <w:r w:rsidR="00C849DB" w:rsidRPr="00550FFA">
                        <w:t xml:space="preserve">”), registrikood </w:t>
                      </w:r>
                      <w:r>
                        <w:t>…</w:t>
                      </w:r>
                      <w:r w:rsidR="00C849DB" w:rsidRPr="00A949B4">
                        <w:t>,</w:t>
                      </w:r>
                      <w:r w:rsidR="00C849DB" w:rsidRPr="00550FFA">
                        <w:t xml:space="preserve"> asukohaga </w:t>
                      </w:r>
                      <w:r>
                        <w:t>…</w:t>
                      </w:r>
                      <w:r w:rsidR="004E5247">
                        <w:t>,</w:t>
                      </w:r>
                      <w:r w:rsidR="00C849DB" w:rsidRPr="00550FFA">
                        <w:t xml:space="preserve"> mida </w:t>
                      </w:r>
                      <w:r>
                        <w:t>…</w:t>
                      </w:r>
                      <w:r w:rsidR="004E5247">
                        <w:t xml:space="preserve"> </w:t>
                      </w:r>
                      <w:r w:rsidR="00C849DB" w:rsidRPr="00550FFA">
                        <w:t xml:space="preserve">alusel esindab </w:t>
                      </w:r>
                      <w:r>
                        <w:t>…</w:t>
                      </w:r>
                      <w:r w:rsidR="004E5247">
                        <w:t xml:space="preserve"> </w:t>
                      </w:r>
                      <w:r>
                        <w:t>…</w:t>
                      </w:r>
                      <w:r w:rsidR="00C849DB" w:rsidRPr="00A949B4">
                        <w:t>,</w:t>
                      </w:r>
                      <w:r w:rsidR="00C849DB" w:rsidRPr="00550FFA">
                        <w:t xml:space="preserve"> teiselt poolt;</w:t>
                      </w:r>
                      <w:r w:rsidR="00C849DB">
                        <w:t xml:space="preserve"> </w:t>
                      </w:r>
                    </w:p>
                    <w:p w14:paraId="7B3B554A" w14:textId="77777777" w:rsidR="00C849DB" w:rsidRDefault="00C849DB" w:rsidP="00C849DB">
                      <w:pPr>
                        <w:jc w:val="both"/>
                      </w:pPr>
                    </w:p>
                    <w:p w14:paraId="69218166" w14:textId="77777777" w:rsidR="009E1787" w:rsidRDefault="009E1787" w:rsidP="00C849DB">
                      <w:pPr>
                        <w:jc w:val="both"/>
                      </w:pPr>
                    </w:p>
                    <w:p w14:paraId="4AB2451A" w14:textId="77777777" w:rsidR="00B00EF6" w:rsidRDefault="00B00EF6" w:rsidP="00C849DB">
                      <w:pPr>
                        <w:jc w:val="both"/>
                      </w:pPr>
                    </w:p>
                    <w:p w14:paraId="2E440127" w14:textId="204744A7" w:rsidR="00C849DB" w:rsidRDefault="00C849DB" w:rsidP="00C849DB">
                      <w:pPr>
                        <w:jc w:val="both"/>
                      </w:pPr>
                      <w:r>
                        <w:t>keda nimetatakse koos ja eraldi edaspidi ka “</w:t>
                      </w:r>
                      <w:r>
                        <w:rPr>
                          <w:b/>
                          <w:bCs/>
                        </w:rPr>
                        <w:t>Pool</w:t>
                      </w:r>
                      <w:r>
                        <w:t>” ja/või “</w:t>
                      </w:r>
                      <w:r>
                        <w:rPr>
                          <w:b/>
                          <w:bCs/>
                        </w:rPr>
                        <w:t>Pooled</w:t>
                      </w:r>
                      <w:r>
                        <w:t xml:space="preserve">”, </w:t>
                      </w:r>
                    </w:p>
                    <w:p w14:paraId="01ED0605" w14:textId="77777777" w:rsidR="00C849DB" w:rsidRDefault="00C849DB" w:rsidP="00C849DB">
                      <w:pPr>
                        <w:jc w:val="both"/>
                      </w:pPr>
                    </w:p>
                    <w:p w14:paraId="7D0CA0EA" w14:textId="77777777" w:rsidR="00C849DB" w:rsidRDefault="00C849DB" w:rsidP="00C849DB">
                      <w:pPr>
                        <w:pStyle w:val="Kehatekst"/>
                        <w:ind w:right="106"/>
                        <w:jc w:val="both"/>
                      </w:pPr>
                      <w:r>
                        <w:t xml:space="preserve">võttes arvesse, et: </w:t>
                      </w:r>
                    </w:p>
                    <w:p w14:paraId="68862C91" w14:textId="0CD1F3C6" w:rsidR="00C849DB" w:rsidRDefault="00C849DB" w:rsidP="00C849DB">
                      <w:pPr>
                        <w:pStyle w:val="Kehatekst"/>
                        <w:numPr>
                          <w:ilvl w:val="0"/>
                          <w:numId w:val="2"/>
                        </w:numPr>
                        <w:ind w:right="106"/>
                        <w:jc w:val="both"/>
                      </w:pPr>
                      <w:r>
                        <w:t>Tellija korraldas väikehanke „</w:t>
                      </w:r>
                      <w:r w:rsidR="00AC3086" w:rsidRPr="00AC3086">
                        <w:rPr>
                          <w:iCs/>
                        </w:rPr>
                        <w:t>Veebimonitooringusüsteemi kasutusõiguse soetamine ja seadistamine</w:t>
                      </w:r>
                      <w:r>
                        <w:t>“;</w:t>
                      </w:r>
                    </w:p>
                    <w:p w14:paraId="2AB0A6D4" w14:textId="77777777" w:rsidR="009E1787" w:rsidRDefault="009E1787" w:rsidP="009E1787">
                      <w:pPr>
                        <w:pStyle w:val="Kehatekst"/>
                        <w:ind w:left="720" w:right="106"/>
                        <w:jc w:val="both"/>
                      </w:pPr>
                    </w:p>
                    <w:p w14:paraId="7E68954F" w14:textId="03E466E5" w:rsidR="00C849DB" w:rsidRDefault="00C849DB" w:rsidP="00C849DB">
                      <w:pPr>
                        <w:pStyle w:val="Kehatekst"/>
                        <w:numPr>
                          <w:ilvl w:val="0"/>
                          <w:numId w:val="2"/>
                        </w:numPr>
                        <w:ind w:right="106"/>
                        <w:jc w:val="both"/>
                      </w:pPr>
                      <w:r>
                        <w:t xml:space="preserve">Tellija tunnistas hankemenetluses </w:t>
                      </w:r>
                      <w:r w:rsidR="00B00EF6">
                        <w:t>xx</w:t>
                      </w:r>
                      <w:r w:rsidR="0070698B">
                        <w:t>.</w:t>
                      </w:r>
                      <w:r w:rsidR="00B00EF6">
                        <w:t>xx</w:t>
                      </w:r>
                      <w:r w:rsidR="0070698B">
                        <w:t>.202</w:t>
                      </w:r>
                      <w:r w:rsidR="00B00EF6">
                        <w:t>x</w:t>
                      </w:r>
                      <w:r>
                        <w:t xml:space="preserve"> protokolliga nr </w:t>
                      </w:r>
                      <w:r w:rsidR="00B00EF6">
                        <w:t>…</w:t>
                      </w:r>
                      <w:r>
                        <w:t xml:space="preserve"> edukaks Täitja pakkumuse,</w:t>
                      </w:r>
                    </w:p>
                    <w:p w14:paraId="0D34E15A" w14:textId="77777777" w:rsidR="00C849DB" w:rsidRDefault="00C849DB" w:rsidP="00C849DB">
                      <w:pPr>
                        <w:jc w:val="both"/>
                      </w:pPr>
                    </w:p>
                    <w:p w14:paraId="5E8853BC" w14:textId="77777777" w:rsidR="009E1787" w:rsidRDefault="009E1787" w:rsidP="00C849DB">
                      <w:pPr>
                        <w:jc w:val="both"/>
                      </w:pPr>
                    </w:p>
                    <w:p w14:paraId="5EA2C18E" w14:textId="77777777" w:rsidR="009E1787" w:rsidRDefault="009E1787" w:rsidP="00C849DB">
                      <w:pPr>
                        <w:jc w:val="both"/>
                      </w:pPr>
                    </w:p>
                    <w:p w14:paraId="591C76A0" w14:textId="77777777" w:rsidR="0070698B" w:rsidRDefault="0070698B" w:rsidP="00C849DB">
                      <w:pPr>
                        <w:jc w:val="both"/>
                      </w:pPr>
                    </w:p>
                    <w:p w14:paraId="40B5F1AB" w14:textId="77777777" w:rsidR="00C849DB" w:rsidRDefault="00C849DB" w:rsidP="00C849DB">
                      <w:pPr>
                        <w:jc w:val="both"/>
                      </w:pPr>
                      <w:r>
                        <w:t>sõlmisid käesoleva lepingu (edaspidi nimetatud “</w:t>
                      </w:r>
                      <w:r>
                        <w:rPr>
                          <w:b/>
                        </w:rPr>
                        <w:t>Leping</w:t>
                      </w:r>
                      <w:r>
                        <w:t>”) alljärgnevas:</w:t>
                      </w:r>
                    </w:p>
                    <w:p w14:paraId="1F04FAE6" w14:textId="77777777" w:rsidR="00C849DB" w:rsidRDefault="00C849DB" w:rsidP="00C849DB">
                      <w:pPr>
                        <w:jc w:val="both"/>
                      </w:pPr>
                      <w:bookmarkStart w:id="2" w:name="_Hlk111642565"/>
                    </w:p>
                    <w:p w14:paraId="7C1FF3BC" w14:textId="77777777" w:rsidR="009E1787" w:rsidRDefault="009E1787" w:rsidP="00C849DB">
                      <w:pPr>
                        <w:jc w:val="both"/>
                      </w:pPr>
                    </w:p>
                    <w:p w14:paraId="1D1A11DD" w14:textId="77777777" w:rsidR="00C849DB" w:rsidRPr="00047145" w:rsidRDefault="00C849DB" w:rsidP="00C849DB">
                      <w:pPr>
                        <w:pStyle w:val="Loendilik"/>
                        <w:numPr>
                          <w:ilvl w:val="0"/>
                          <w:numId w:val="1"/>
                        </w:numPr>
                        <w:jc w:val="both"/>
                        <w:rPr>
                          <w:b/>
                          <w:bCs/>
                        </w:rPr>
                      </w:pPr>
                      <w:r w:rsidRPr="7EDDD980">
                        <w:rPr>
                          <w:b/>
                          <w:bCs/>
                        </w:rPr>
                        <w:t>Lepingu dokumendid</w:t>
                      </w:r>
                    </w:p>
                    <w:p w14:paraId="0C2C09A1" w14:textId="77777777" w:rsidR="00C849DB" w:rsidRDefault="00C849DB" w:rsidP="00C849DB">
                      <w:pPr>
                        <w:pStyle w:val="Loendilik"/>
                        <w:numPr>
                          <w:ilvl w:val="1"/>
                          <w:numId w:val="1"/>
                        </w:numPr>
                        <w:jc w:val="both"/>
                      </w:pPr>
                      <w:r w:rsidRPr="00C272AF">
                        <w:t>Lepingu dokumendid koosnevad käesoleva Lepingu põhitekstist ning selle lisadest ja muudatustest, milles lepitakse kokku pärast Lepingu allkirjastamist</w:t>
                      </w:r>
                      <w:r>
                        <w:t xml:space="preserve">. </w:t>
                      </w:r>
                      <w:r w:rsidRPr="00C272AF">
                        <w:t>Lepingu dokumendid omavad vastastikku selgitavat iseloomu. Dokumentides vastuolude või erineva tõlgenduse võimaluse korral on dokumentide prioriteetsus alljärgnev kahanevas järjekorras:</w:t>
                      </w:r>
                    </w:p>
                    <w:p w14:paraId="6A6AF1AA" w14:textId="77777777" w:rsidR="009E1787" w:rsidRDefault="009E1787" w:rsidP="009E1787">
                      <w:pPr>
                        <w:pStyle w:val="Loendilik"/>
                        <w:ind w:left="585"/>
                        <w:jc w:val="both"/>
                      </w:pPr>
                    </w:p>
                    <w:p w14:paraId="348026D9" w14:textId="13101581" w:rsidR="00C849DB" w:rsidRDefault="00C849DB" w:rsidP="009E1787">
                      <w:pPr>
                        <w:pStyle w:val="Loendilik"/>
                        <w:numPr>
                          <w:ilvl w:val="2"/>
                          <w:numId w:val="1"/>
                        </w:numPr>
                        <w:jc w:val="both"/>
                      </w:pPr>
                      <w:r>
                        <w:t>Lepingu tekst;</w:t>
                      </w:r>
                      <w:bookmarkEnd w:id="2"/>
                    </w:p>
                  </w:txbxContent>
                </v:textbox>
              </v:shape>
            </w:pict>
          </mc:Fallback>
        </mc:AlternateContent>
      </w:r>
      <w:r w:rsidR="008E2C1B">
        <w:rPr>
          <w:noProof/>
        </w:rPr>
        <mc:AlternateContent>
          <mc:Choice Requires="wps">
            <w:drawing>
              <wp:anchor distT="0" distB="0" distL="114300" distR="114300" simplePos="0" relativeHeight="251661312" behindDoc="0" locked="0" layoutInCell="1" allowOverlap="1" wp14:anchorId="16DA334A" wp14:editId="69946580">
                <wp:simplePos x="0" y="0"/>
                <wp:positionH relativeFrom="column">
                  <wp:posOffset>3061970</wp:posOffset>
                </wp:positionH>
                <wp:positionV relativeFrom="paragraph">
                  <wp:posOffset>1270</wp:posOffset>
                </wp:positionV>
                <wp:extent cx="2699385" cy="9114790"/>
                <wp:effectExtent l="0" t="0" r="24765" b="10160"/>
                <wp:wrapNone/>
                <wp:docPr id="2045095788" name="Text Box 1"/>
                <wp:cNvGraphicFramePr/>
                <a:graphic xmlns:a="http://schemas.openxmlformats.org/drawingml/2006/main">
                  <a:graphicData uri="http://schemas.microsoft.com/office/word/2010/wordprocessingShape">
                    <wps:wsp>
                      <wps:cNvSpPr txBox="1"/>
                      <wps:spPr>
                        <a:xfrm>
                          <a:off x="0" y="0"/>
                          <a:ext cx="2699385" cy="9114790"/>
                        </a:xfrm>
                        <a:prstGeom prst="rect">
                          <a:avLst/>
                        </a:prstGeom>
                        <a:solidFill>
                          <a:schemeClr val="lt1"/>
                        </a:solidFill>
                        <a:ln w="6350">
                          <a:solidFill>
                            <a:prstClr val="black"/>
                          </a:solidFill>
                        </a:ln>
                      </wps:spPr>
                      <wps:txbx>
                        <w:txbxContent>
                          <w:p w14:paraId="7751E07F" w14:textId="735A0533" w:rsidR="009E1787" w:rsidRPr="00EE2CC3" w:rsidRDefault="009E1787" w:rsidP="009E1787">
                            <w:pPr>
                              <w:jc w:val="center"/>
                              <w:rPr>
                                <w:b/>
                                <w:lang w:val="en-US"/>
                              </w:rPr>
                            </w:pPr>
                            <w:r w:rsidRPr="00EE2CC3">
                              <w:rPr>
                                <w:b/>
                                <w:bCs/>
                                <w:lang w:val="en-US"/>
                              </w:rPr>
                              <w:t xml:space="preserve">Procurement </w:t>
                            </w:r>
                            <w:r w:rsidR="00076CC0">
                              <w:rPr>
                                <w:b/>
                                <w:bCs/>
                                <w:lang w:val="en-US"/>
                              </w:rPr>
                              <w:t>C</w:t>
                            </w:r>
                            <w:r w:rsidRPr="00EE2CC3">
                              <w:rPr>
                                <w:b/>
                                <w:bCs/>
                                <w:lang w:val="en-US"/>
                              </w:rPr>
                              <w:t>ontract no...</w:t>
                            </w:r>
                          </w:p>
                          <w:p w14:paraId="1B1E627F" w14:textId="25BA0EC4" w:rsidR="009E1787" w:rsidRPr="00EE2CC3" w:rsidRDefault="009E1787" w:rsidP="009E1787">
                            <w:pPr>
                              <w:jc w:val="both"/>
                              <w:rPr>
                                <w:lang w:val="en-US"/>
                              </w:rPr>
                            </w:pPr>
                            <w:r w:rsidRPr="00EE2CC3">
                              <w:rPr>
                                <w:lang w:val="en-US"/>
                              </w:rPr>
                              <w:br/>
                            </w:r>
                            <w:r w:rsidRPr="00EE2CC3">
                              <w:rPr>
                                <w:b/>
                                <w:bCs/>
                                <w:lang w:val="en-US"/>
                              </w:rPr>
                              <w:t>Consumer Protection and Technical Regulatory Authority</w:t>
                            </w:r>
                            <w:r w:rsidRPr="00EE2CC3">
                              <w:rPr>
                                <w:lang w:val="en-US"/>
                              </w:rPr>
                              <w:t xml:space="preserve"> (hereinafter referred to as the "</w:t>
                            </w:r>
                            <w:r w:rsidRPr="00EE2CC3">
                              <w:rPr>
                                <w:b/>
                                <w:bCs/>
                                <w:lang w:val="en-US"/>
                              </w:rPr>
                              <w:t>Contracting Authority</w:t>
                            </w:r>
                            <w:r w:rsidRPr="00EE2CC3">
                              <w:rPr>
                                <w:lang w:val="en-US"/>
                              </w:rPr>
                              <w:t xml:space="preserve">"), located at Endla 10a, Tallinn 10122, represented by the </w:t>
                            </w:r>
                            <w:r w:rsidR="000E7FD4">
                              <w:rPr>
                                <w:lang w:val="en-US"/>
                              </w:rPr>
                              <w:t>D</w:t>
                            </w:r>
                            <w:r w:rsidRPr="00EE2CC3">
                              <w:rPr>
                                <w:lang w:val="en-US"/>
                              </w:rPr>
                              <w:t xml:space="preserve">irector </w:t>
                            </w:r>
                            <w:r w:rsidR="000E7FD4">
                              <w:rPr>
                                <w:lang w:val="en-US"/>
                              </w:rPr>
                              <w:t>G</w:t>
                            </w:r>
                            <w:r w:rsidRPr="00EE2CC3">
                              <w:rPr>
                                <w:lang w:val="en-US"/>
                              </w:rPr>
                              <w:t xml:space="preserve">eneral Kristi Talving, on the one </w:t>
                            </w:r>
                            <w:proofErr w:type="gramStart"/>
                            <w:r w:rsidRPr="00EE2CC3">
                              <w:rPr>
                                <w:lang w:val="en-US"/>
                              </w:rPr>
                              <w:t>hand;</w:t>
                            </w:r>
                            <w:proofErr w:type="gramEnd"/>
                          </w:p>
                          <w:p w14:paraId="77B56D70" w14:textId="77777777" w:rsidR="009E1787" w:rsidRPr="00EE2CC3" w:rsidRDefault="009E1787" w:rsidP="009E1787">
                            <w:pPr>
                              <w:jc w:val="both"/>
                              <w:rPr>
                                <w:lang w:val="en-US"/>
                              </w:rPr>
                            </w:pPr>
                          </w:p>
                          <w:p w14:paraId="06345096" w14:textId="66DA01F4" w:rsidR="009E1787" w:rsidRPr="00EE2CC3" w:rsidRDefault="005D7F5C" w:rsidP="009E1787">
                            <w:pPr>
                              <w:suppressAutoHyphens w:val="0"/>
                              <w:jc w:val="both"/>
                              <w:rPr>
                                <w:rFonts w:ascii="Open Sans" w:hAnsi="Open Sans" w:cs="Open Sans"/>
                                <w:color w:val="252525"/>
                                <w:sz w:val="21"/>
                                <w:szCs w:val="21"/>
                                <w:lang w:val="en-US"/>
                              </w:rPr>
                            </w:pPr>
                            <w:r>
                              <w:rPr>
                                <w:b/>
                                <w:bCs/>
                              </w:rPr>
                              <w:t>…</w:t>
                            </w:r>
                            <w:r w:rsidR="009E1787" w:rsidRPr="00EE2CC3">
                              <w:rPr>
                                <w:lang w:val="en-US"/>
                              </w:rPr>
                              <w:t xml:space="preserve"> (hereinafter referred to as "</w:t>
                            </w:r>
                            <w:r w:rsidR="009E1787" w:rsidRPr="00EE2CC3">
                              <w:rPr>
                                <w:b/>
                                <w:bCs/>
                                <w:lang w:val="en-US"/>
                              </w:rPr>
                              <w:t>Implementing Authority</w:t>
                            </w:r>
                            <w:r w:rsidR="009E1787" w:rsidRPr="00EE2CC3">
                              <w:rPr>
                                <w:lang w:val="en-US"/>
                              </w:rPr>
                              <w:t>"), registry code</w:t>
                            </w:r>
                            <w:r w:rsidR="0070698B">
                              <w:rPr>
                                <w:lang w:val="en-US"/>
                              </w:rPr>
                              <w:t xml:space="preserve"> </w:t>
                            </w:r>
                            <w:r>
                              <w:t>…</w:t>
                            </w:r>
                            <w:r w:rsidR="009E1787" w:rsidRPr="00EE2CC3">
                              <w:rPr>
                                <w:lang w:val="en-US"/>
                              </w:rPr>
                              <w:t xml:space="preserve">, with location </w:t>
                            </w:r>
                            <w:r>
                              <w:t>…</w:t>
                            </w:r>
                            <w:r w:rsidR="009E1787" w:rsidRPr="00EE2CC3">
                              <w:rPr>
                                <w:lang w:val="en-US"/>
                              </w:rPr>
                              <w:t xml:space="preserve">, represented by </w:t>
                            </w:r>
                            <w:r>
                              <w:rPr>
                                <w:lang w:val="en-US"/>
                              </w:rPr>
                              <w:t>… …</w:t>
                            </w:r>
                            <w:r w:rsidR="0070698B">
                              <w:t>,</w:t>
                            </w:r>
                            <w:r w:rsidR="009E1787" w:rsidRPr="00EE2CC3">
                              <w:rPr>
                                <w:lang w:val="en-US"/>
                              </w:rPr>
                              <w:t xml:space="preserve"> on the basis of </w:t>
                            </w:r>
                            <w:r>
                              <w:rPr>
                                <w:lang w:val="en-US"/>
                              </w:rPr>
                              <w:t>…</w:t>
                            </w:r>
                            <w:r w:rsidR="009E1787" w:rsidRPr="00EE2CC3">
                              <w:rPr>
                                <w:lang w:val="en-US"/>
                              </w:rPr>
                              <w:t xml:space="preserve">, on the other hand; </w:t>
                            </w:r>
                          </w:p>
                          <w:p w14:paraId="20043760" w14:textId="77777777" w:rsidR="009E1787" w:rsidRPr="00EE2CC3" w:rsidRDefault="009E1787" w:rsidP="009E1787">
                            <w:pPr>
                              <w:jc w:val="both"/>
                              <w:rPr>
                                <w:lang w:val="en-US"/>
                              </w:rPr>
                            </w:pPr>
                          </w:p>
                          <w:p w14:paraId="5CCD3025" w14:textId="77777777" w:rsidR="009E1787" w:rsidRPr="00EE2CC3" w:rsidRDefault="009E1787" w:rsidP="009E1787">
                            <w:pPr>
                              <w:jc w:val="both"/>
                              <w:rPr>
                                <w:lang w:val="en-US"/>
                              </w:rPr>
                            </w:pPr>
                            <w:r w:rsidRPr="00EE2CC3">
                              <w:rPr>
                                <w:lang w:val="en-US"/>
                              </w:rPr>
                              <w:t>who are jointly and severally referred to hereafter as "</w:t>
                            </w:r>
                            <w:r w:rsidRPr="00EE2CC3">
                              <w:rPr>
                                <w:b/>
                                <w:bCs/>
                                <w:lang w:val="en-US"/>
                              </w:rPr>
                              <w:t>Party</w:t>
                            </w:r>
                            <w:r w:rsidRPr="00EE2CC3">
                              <w:rPr>
                                <w:lang w:val="en-US"/>
                              </w:rPr>
                              <w:t>" and/or "</w:t>
                            </w:r>
                            <w:r w:rsidRPr="00EE2CC3">
                              <w:rPr>
                                <w:b/>
                                <w:bCs/>
                                <w:lang w:val="en-US"/>
                              </w:rPr>
                              <w:t>Parties</w:t>
                            </w:r>
                            <w:r w:rsidRPr="00EE2CC3">
                              <w:rPr>
                                <w:lang w:val="en-US"/>
                              </w:rPr>
                              <w:t xml:space="preserve">," </w:t>
                            </w:r>
                          </w:p>
                          <w:p w14:paraId="46BCE637" w14:textId="77777777" w:rsidR="009E1787" w:rsidRPr="00EE2CC3" w:rsidRDefault="009E1787" w:rsidP="009E1787">
                            <w:pPr>
                              <w:jc w:val="both"/>
                              <w:rPr>
                                <w:lang w:val="en-US"/>
                              </w:rPr>
                            </w:pPr>
                          </w:p>
                          <w:p w14:paraId="57D89F99" w14:textId="77777777" w:rsidR="009E1787" w:rsidRPr="00EE2CC3" w:rsidRDefault="009E1787" w:rsidP="009E1787">
                            <w:pPr>
                              <w:pStyle w:val="Kehatekst"/>
                              <w:ind w:right="106"/>
                              <w:jc w:val="both"/>
                              <w:rPr>
                                <w:lang w:val="en-US"/>
                              </w:rPr>
                            </w:pPr>
                            <w:r w:rsidRPr="00EE2CC3">
                              <w:rPr>
                                <w:lang w:val="en-US"/>
                              </w:rPr>
                              <w:t xml:space="preserve">considering that: </w:t>
                            </w:r>
                          </w:p>
                          <w:p w14:paraId="2C6FA5B2" w14:textId="73231AB4" w:rsidR="009E1787" w:rsidRPr="00EE2CC3" w:rsidRDefault="009E1787" w:rsidP="009E1787">
                            <w:pPr>
                              <w:pStyle w:val="Kehatekst"/>
                              <w:numPr>
                                <w:ilvl w:val="0"/>
                                <w:numId w:val="2"/>
                              </w:numPr>
                              <w:ind w:right="106"/>
                              <w:jc w:val="both"/>
                              <w:rPr>
                                <w:lang w:val="en-US"/>
                              </w:rPr>
                            </w:pPr>
                            <w:r w:rsidRPr="00EE2CC3">
                              <w:rPr>
                                <w:lang w:val="en-US"/>
                              </w:rPr>
                              <w:t>The Contracting Authority organized a small tender, "</w:t>
                            </w:r>
                            <w:r w:rsidR="00AC3086" w:rsidRPr="00AC3086">
                              <w:t xml:space="preserve"> </w:t>
                            </w:r>
                            <w:r w:rsidR="00AC3086" w:rsidRPr="00AC3086">
                              <w:rPr>
                                <w:lang w:val="en-US"/>
                              </w:rPr>
                              <w:t>Acquisition of the right of use for a web monitoring system and its configuration</w:t>
                            </w:r>
                            <w:proofErr w:type="gramStart"/>
                            <w:r w:rsidRPr="00EE2CC3">
                              <w:rPr>
                                <w:lang w:val="en-US"/>
                              </w:rPr>
                              <w:t>";</w:t>
                            </w:r>
                            <w:proofErr w:type="gramEnd"/>
                          </w:p>
                          <w:p w14:paraId="523473D5" w14:textId="0F6FBCC8" w:rsidR="009E1787" w:rsidRPr="00EE2CC3" w:rsidRDefault="009E1787" w:rsidP="009E1787">
                            <w:pPr>
                              <w:pStyle w:val="Kehatekst"/>
                              <w:numPr>
                                <w:ilvl w:val="0"/>
                                <w:numId w:val="2"/>
                              </w:numPr>
                              <w:ind w:right="106"/>
                              <w:jc w:val="both"/>
                              <w:rPr>
                                <w:lang w:val="en-US"/>
                              </w:rPr>
                            </w:pPr>
                            <w:r w:rsidRPr="00EE2CC3">
                              <w:rPr>
                                <w:lang w:val="en-US"/>
                              </w:rPr>
                              <w:t>In the procurement procedure, with its protocol No</w:t>
                            </w:r>
                            <w:r w:rsidR="0070698B">
                              <w:rPr>
                                <w:lang w:val="en-US"/>
                              </w:rPr>
                              <w:t xml:space="preserve"> </w:t>
                            </w:r>
                            <w:r w:rsidR="00B00EF6">
                              <w:rPr>
                                <w:lang w:val="en-US"/>
                              </w:rPr>
                              <w:t>…</w:t>
                            </w:r>
                            <w:r w:rsidRPr="00EE2CC3">
                              <w:rPr>
                                <w:lang w:val="en-US"/>
                              </w:rPr>
                              <w:t xml:space="preserve"> of </w:t>
                            </w:r>
                            <w:r w:rsidR="005E6604">
                              <w:rPr>
                                <w:lang w:val="en-US"/>
                              </w:rPr>
                              <w:t>xx</w:t>
                            </w:r>
                            <w:r w:rsidR="0070698B">
                              <w:rPr>
                                <w:lang w:val="en-US"/>
                              </w:rPr>
                              <w:t xml:space="preserve"> </w:t>
                            </w:r>
                            <w:r w:rsidR="00F75AF5">
                              <w:rPr>
                                <w:lang w:val="en-US"/>
                              </w:rPr>
                              <w:t>..</w:t>
                            </w:r>
                            <w:r w:rsidR="00B00EF6">
                              <w:rPr>
                                <w:lang w:val="en-US"/>
                              </w:rPr>
                              <w:t>.</w:t>
                            </w:r>
                            <w:r w:rsidR="0070698B">
                              <w:rPr>
                                <w:lang w:val="en-US"/>
                              </w:rPr>
                              <w:t xml:space="preserve"> 202</w:t>
                            </w:r>
                            <w:r w:rsidR="00B00EF6">
                              <w:rPr>
                                <w:lang w:val="en-US"/>
                              </w:rPr>
                              <w:t>x</w:t>
                            </w:r>
                            <w:r w:rsidRPr="00EE2CC3">
                              <w:rPr>
                                <w:lang w:val="en-US"/>
                              </w:rPr>
                              <w:t>, the Contracting Authority recognized the tender of the Implementing Authority as successful,</w:t>
                            </w:r>
                          </w:p>
                          <w:p w14:paraId="414C87DF" w14:textId="77777777" w:rsidR="009E1787" w:rsidRDefault="009E1787" w:rsidP="009E1787">
                            <w:pPr>
                              <w:jc w:val="both"/>
                              <w:rPr>
                                <w:lang w:val="en-US"/>
                              </w:rPr>
                            </w:pPr>
                          </w:p>
                          <w:p w14:paraId="036716BD" w14:textId="77777777" w:rsidR="00B00EF6" w:rsidRPr="00EE2CC3" w:rsidRDefault="00B00EF6" w:rsidP="009E1787">
                            <w:pPr>
                              <w:jc w:val="both"/>
                              <w:rPr>
                                <w:lang w:val="en-US"/>
                              </w:rPr>
                            </w:pPr>
                          </w:p>
                          <w:p w14:paraId="30055985" w14:textId="77777777" w:rsidR="009E1787" w:rsidRPr="00EE2CC3" w:rsidRDefault="009E1787" w:rsidP="009E1787">
                            <w:pPr>
                              <w:jc w:val="both"/>
                              <w:rPr>
                                <w:lang w:val="en-US"/>
                              </w:rPr>
                            </w:pPr>
                            <w:r w:rsidRPr="00EE2CC3">
                              <w:rPr>
                                <w:lang w:val="en-US"/>
                              </w:rPr>
                              <w:t xml:space="preserve">have </w:t>
                            </w:r>
                            <w:proofErr w:type="gramStart"/>
                            <w:r w:rsidRPr="00EE2CC3">
                              <w:rPr>
                                <w:lang w:val="en-US"/>
                              </w:rPr>
                              <w:t>entered into</w:t>
                            </w:r>
                            <w:proofErr w:type="gramEnd"/>
                            <w:r w:rsidRPr="00EE2CC3">
                              <w:rPr>
                                <w:lang w:val="en-US"/>
                              </w:rPr>
                              <w:t xml:space="preserve"> this Contract (hereinafter referred to as the "</w:t>
                            </w:r>
                            <w:r w:rsidRPr="00EE2CC3">
                              <w:rPr>
                                <w:b/>
                                <w:bCs/>
                                <w:lang w:val="en-US"/>
                              </w:rPr>
                              <w:t>Contract"</w:t>
                            </w:r>
                            <w:r w:rsidRPr="00EE2CC3">
                              <w:rPr>
                                <w:lang w:val="en-US"/>
                              </w:rPr>
                              <w:t>) in the following:</w:t>
                            </w:r>
                          </w:p>
                          <w:p w14:paraId="5847FF2F" w14:textId="77777777" w:rsidR="009E1787" w:rsidRPr="00EE2CC3" w:rsidRDefault="009E1787" w:rsidP="009E1787">
                            <w:pPr>
                              <w:jc w:val="both"/>
                              <w:rPr>
                                <w:lang w:val="en-US"/>
                              </w:rPr>
                            </w:pPr>
                          </w:p>
                          <w:p w14:paraId="5D158CEF" w14:textId="77777777" w:rsidR="009E1787" w:rsidRPr="00EE2CC3" w:rsidRDefault="009E1787" w:rsidP="009E1787">
                            <w:pPr>
                              <w:pStyle w:val="Loendilik"/>
                              <w:numPr>
                                <w:ilvl w:val="0"/>
                                <w:numId w:val="3"/>
                              </w:numPr>
                              <w:jc w:val="both"/>
                              <w:rPr>
                                <w:b/>
                                <w:bCs/>
                                <w:lang w:val="en-US"/>
                              </w:rPr>
                            </w:pPr>
                            <w:r w:rsidRPr="00EE2CC3">
                              <w:rPr>
                                <w:b/>
                                <w:bCs/>
                                <w:lang w:val="en-US"/>
                              </w:rPr>
                              <w:t>Contract documents</w:t>
                            </w:r>
                          </w:p>
                          <w:p w14:paraId="1ECC8504" w14:textId="77777777" w:rsidR="009E1787" w:rsidRPr="00EE2CC3" w:rsidRDefault="009E1787" w:rsidP="009E1787">
                            <w:pPr>
                              <w:pStyle w:val="Loendilik"/>
                              <w:numPr>
                                <w:ilvl w:val="1"/>
                                <w:numId w:val="3"/>
                              </w:numPr>
                              <w:jc w:val="both"/>
                              <w:rPr>
                                <w:lang w:val="en-US"/>
                              </w:rPr>
                            </w:pPr>
                            <w:r w:rsidRPr="00EE2CC3">
                              <w:rPr>
                                <w:lang w:val="en-US"/>
                              </w:rPr>
                              <w:t>The Contract documents consist of the main text of this Contract and its annexes and amendments, which are agreed upon after the signing of the Contract. Contract documents have a mutually explanatory character. In case of contradictions in the documents or the possibility of a different interpretation, the priority of the documents is the following in descending order:</w:t>
                            </w:r>
                          </w:p>
                          <w:p w14:paraId="4A4B0EE1" w14:textId="4F3D89FB" w:rsidR="00C849DB" w:rsidRDefault="009E1787" w:rsidP="001540DE">
                            <w:pPr>
                              <w:pStyle w:val="Loendilik"/>
                              <w:numPr>
                                <w:ilvl w:val="2"/>
                                <w:numId w:val="3"/>
                              </w:numPr>
                              <w:jc w:val="both"/>
                            </w:pPr>
                            <w:r w:rsidRPr="00EE2CC3">
                              <w:rPr>
                                <w:lang w:val="en-US"/>
                              </w:rPr>
                              <w:t xml:space="preserve">Text of the </w:t>
                            </w:r>
                            <w:proofErr w:type="gramStart"/>
                            <w:r w:rsidRPr="00EE2CC3">
                              <w:rPr>
                                <w:lang w:val="en-US"/>
                              </w:rPr>
                              <w:t>Contract;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A334A" id="_x0000_s1027" type="#_x0000_t202" style="position:absolute;margin-left:241.1pt;margin-top:.1pt;width:212.55pt;height:71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" fillcolor="white [3201]" strokeweight=".5pt">
                <v:textbox>
                  <w:txbxContent>
                    <w:p w14:paraId="7751E07F" w14:textId="735A0533" w:rsidR="009E1787" w:rsidRPr="00EE2CC3" w:rsidRDefault="009E1787" w:rsidP="009E1787">
                      <w:pPr>
                        <w:jc w:val="center"/>
                        <w:rPr>
                          <w:b/>
                          <w:lang w:val="en-US"/>
                        </w:rPr>
                      </w:pPr>
                      <w:r w:rsidRPr="00EE2CC3">
                        <w:rPr>
                          <w:b/>
                          <w:bCs/>
                          <w:lang w:val="en-US"/>
                        </w:rPr>
                        <w:t xml:space="preserve">Procurement </w:t>
                      </w:r>
                      <w:r w:rsidR="00076CC0">
                        <w:rPr>
                          <w:b/>
                          <w:bCs/>
                          <w:lang w:val="en-US"/>
                        </w:rPr>
                        <w:t>C</w:t>
                      </w:r>
                      <w:r w:rsidRPr="00EE2CC3">
                        <w:rPr>
                          <w:b/>
                          <w:bCs/>
                          <w:lang w:val="en-US"/>
                        </w:rPr>
                        <w:t>ontract no...</w:t>
                      </w:r>
                    </w:p>
                    <w:p w14:paraId="1B1E627F" w14:textId="25BA0EC4" w:rsidR="009E1787" w:rsidRPr="00EE2CC3" w:rsidRDefault="009E1787" w:rsidP="009E1787">
                      <w:pPr>
                        <w:jc w:val="both"/>
                        <w:rPr>
                          <w:lang w:val="en-US"/>
                        </w:rPr>
                      </w:pPr>
                      <w:r w:rsidRPr="00EE2CC3">
                        <w:rPr>
                          <w:lang w:val="en-US"/>
                        </w:rPr>
                        <w:br/>
                      </w:r>
                      <w:r w:rsidRPr="00EE2CC3">
                        <w:rPr>
                          <w:b/>
                          <w:bCs/>
                          <w:lang w:val="en-US"/>
                        </w:rPr>
                        <w:t>Consumer Protection and Technical Regulatory Authority</w:t>
                      </w:r>
                      <w:r w:rsidRPr="00EE2CC3">
                        <w:rPr>
                          <w:lang w:val="en-US"/>
                        </w:rPr>
                        <w:t xml:space="preserve"> (hereinafter referred to as the "</w:t>
                      </w:r>
                      <w:r w:rsidRPr="00EE2CC3">
                        <w:rPr>
                          <w:b/>
                          <w:bCs/>
                          <w:lang w:val="en-US"/>
                        </w:rPr>
                        <w:t>Contracting Authority</w:t>
                      </w:r>
                      <w:r w:rsidRPr="00EE2CC3">
                        <w:rPr>
                          <w:lang w:val="en-US"/>
                        </w:rPr>
                        <w:t xml:space="preserve">"), located at Endla 10a, Tallinn 10122, represented by the </w:t>
                      </w:r>
                      <w:r w:rsidR="000E7FD4">
                        <w:rPr>
                          <w:lang w:val="en-US"/>
                        </w:rPr>
                        <w:t>D</w:t>
                      </w:r>
                      <w:r w:rsidRPr="00EE2CC3">
                        <w:rPr>
                          <w:lang w:val="en-US"/>
                        </w:rPr>
                        <w:t xml:space="preserve">irector </w:t>
                      </w:r>
                      <w:r w:rsidR="000E7FD4">
                        <w:rPr>
                          <w:lang w:val="en-US"/>
                        </w:rPr>
                        <w:t>G</w:t>
                      </w:r>
                      <w:r w:rsidRPr="00EE2CC3">
                        <w:rPr>
                          <w:lang w:val="en-US"/>
                        </w:rPr>
                        <w:t xml:space="preserve">eneral Kristi Talving, on the one </w:t>
                      </w:r>
                      <w:proofErr w:type="gramStart"/>
                      <w:r w:rsidRPr="00EE2CC3">
                        <w:rPr>
                          <w:lang w:val="en-US"/>
                        </w:rPr>
                        <w:t>hand;</w:t>
                      </w:r>
                      <w:proofErr w:type="gramEnd"/>
                    </w:p>
                    <w:p w14:paraId="77B56D70" w14:textId="77777777" w:rsidR="009E1787" w:rsidRPr="00EE2CC3" w:rsidRDefault="009E1787" w:rsidP="009E1787">
                      <w:pPr>
                        <w:jc w:val="both"/>
                        <w:rPr>
                          <w:lang w:val="en-US"/>
                        </w:rPr>
                      </w:pPr>
                    </w:p>
                    <w:p w14:paraId="06345096" w14:textId="66DA01F4" w:rsidR="009E1787" w:rsidRPr="00EE2CC3" w:rsidRDefault="005D7F5C" w:rsidP="009E1787">
                      <w:pPr>
                        <w:suppressAutoHyphens w:val="0"/>
                        <w:jc w:val="both"/>
                        <w:rPr>
                          <w:rFonts w:ascii="Open Sans" w:hAnsi="Open Sans" w:cs="Open Sans"/>
                          <w:color w:val="252525"/>
                          <w:sz w:val="21"/>
                          <w:szCs w:val="21"/>
                          <w:lang w:val="en-US"/>
                        </w:rPr>
                      </w:pPr>
                      <w:r>
                        <w:rPr>
                          <w:b/>
                          <w:bCs/>
                        </w:rPr>
                        <w:t>…</w:t>
                      </w:r>
                      <w:r w:rsidR="009E1787" w:rsidRPr="00EE2CC3">
                        <w:rPr>
                          <w:lang w:val="en-US"/>
                        </w:rPr>
                        <w:t xml:space="preserve"> (hereinafter referred to as "</w:t>
                      </w:r>
                      <w:r w:rsidR="009E1787" w:rsidRPr="00EE2CC3">
                        <w:rPr>
                          <w:b/>
                          <w:bCs/>
                          <w:lang w:val="en-US"/>
                        </w:rPr>
                        <w:t>Implementing Authority</w:t>
                      </w:r>
                      <w:r w:rsidR="009E1787" w:rsidRPr="00EE2CC3">
                        <w:rPr>
                          <w:lang w:val="en-US"/>
                        </w:rPr>
                        <w:t>"), registry code</w:t>
                      </w:r>
                      <w:r w:rsidR="0070698B">
                        <w:rPr>
                          <w:lang w:val="en-US"/>
                        </w:rPr>
                        <w:t xml:space="preserve"> </w:t>
                      </w:r>
                      <w:r>
                        <w:t>…</w:t>
                      </w:r>
                      <w:r w:rsidR="009E1787" w:rsidRPr="00EE2CC3">
                        <w:rPr>
                          <w:lang w:val="en-US"/>
                        </w:rPr>
                        <w:t xml:space="preserve">, with location </w:t>
                      </w:r>
                      <w:r>
                        <w:t>…</w:t>
                      </w:r>
                      <w:r w:rsidR="009E1787" w:rsidRPr="00EE2CC3">
                        <w:rPr>
                          <w:lang w:val="en-US"/>
                        </w:rPr>
                        <w:t xml:space="preserve">, represented by </w:t>
                      </w:r>
                      <w:r>
                        <w:rPr>
                          <w:lang w:val="en-US"/>
                        </w:rPr>
                        <w:t>… …</w:t>
                      </w:r>
                      <w:r w:rsidR="0070698B">
                        <w:t>,</w:t>
                      </w:r>
                      <w:r w:rsidR="009E1787" w:rsidRPr="00EE2CC3">
                        <w:rPr>
                          <w:lang w:val="en-US"/>
                        </w:rPr>
                        <w:t xml:space="preserve"> on the basis of </w:t>
                      </w:r>
                      <w:r>
                        <w:rPr>
                          <w:lang w:val="en-US"/>
                        </w:rPr>
                        <w:t>…</w:t>
                      </w:r>
                      <w:r w:rsidR="009E1787" w:rsidRPr="00EE2CC3">
                        <w:rPr>
                          <w:lang w:val="en-US"/>
                        </w:rPr>
                        <w:t xml:space="preserve">, on the other hand; </w:t>
                      </w:r>
                    </w:p>
                    <w:p w14:paraId="20043760" w14:textId="77777777" w:rsidR="009E1787" w:rsidRPr="00EE2CC3" w:rsidRDefault="009E1787" w:rsidP="009E1787">
                      <w:pPr>
                        <w:jc w:val="both"/>
                        <w:rPr>
                          <w:lang w:val="en-US"/>
                        </w:rPr>
                      </w:pPr>
                    </w:p>
                    <w:p w14:paraId="5CCD3025" w14:textId="77777777" w:rsidR="009E1787" w:rsidRPr="00EE2CC3" w:rsidRDefault="009E1787" w:rsidP="009E1787">
                      <w:pPr>
                        <w:jc w:val="both"/>
                        <w:rPr>
                          <w:lang w:val="en-US"/>
                        </w:rPr>
                      </w:pPr>
                      <w:r w:rsidRPr="00EE2CC3">
                        <w:rPr>
                          <w:lang w:val="en-US"/>
                        </w:rPr>
                        <w:t>who are jointly and severally referred to hereafter as "</w:t>
                      </w:r>
                      <w:r w:rsidRPr="00EE2CC3">
                        <w:rPr>
                          <w:b/>
                          <w:bCs/>
                          <w:lang w:val="en-US"/>
                        </w:rPr>
                        <w:t>Party</w:t>
                      </w:r>
                      <w:r w:rsidRPr="00EE2CC3">
                        <w:rPr>
                          <w:lang w:val="en-US"/>
                        </w:rPr>
                        <w:t>" and/or "</w:t>
                      </w:r>
                      <w:r w:rsidRPr="00EE2CC3">
                        <w:rPr>
                          <w:b/>
                          <w:bCs/>
                          <w:lang w:val="en-US"/>
                        </w:rPr>
                        <w:t>Parties</w:t>
                      </w:r>
                      <w:r w:rsidRPr="00EE2CC3">
                        <w:rPr>
                          <w:lang w:val="en-US"/>
                        </w:rPr>
                        <w:t xml:space="preserve">," </w:t>
                      </w:r>
                    </w:p>
                    <w:p w14:paraId="46BCE637" w14:textId="77777777" w:rsidR="009E1787" w:rsidRPr="00EE2CC3" w:rsidRDefault="009E1787" w:rsidP="009E1787">
                      <w:pPr>
                        <w:jc w:val="both"/>
                        <w:rPr>
                          <w:lang w:val="en-US"/>
                        </w:rPr>
                      </w:pPr>
                    </w:p>
                    <w:p w14:paraId="57D89F99" w14:textId="77777777" w:rsidR="009E1787" w:rsidRPr="00EE2CC3" w:rsidRDefault="009E1787" w:rsidP="009E1787">
                      <w:pPr>
                        <w:pStyle w:val="Kehatekst"/>
                        <w:ind w:right="106"/>
                        <w:jc w:val="both"/>
                        <w:rPr>
                          <w:lang w:val="en-US"/>
                        </w:rPr>
                      </w:pPr>
                      <w:r w:rsidRPr="00EE2CC3">
                        <w:rPr>
                          <w:lang w:val="en-US"/>
                        </w:rPr>
                        <w:t xml:space="preserve">considering that: </w:t>
                      </w:r>
                    </w:p>
                    <w:p w14:paraId="2C6FA5B2" w14:textId="73231AB4" w:rsidR="009E1787" w:rsidRPr="00EE2CC3" w:rsidRDefault="009E1787" w:rsidP="009E1787">
                      <w:pPr>
                        <w:pStyle w:val="Kehatekst"/>
                        <w:numPr>
                          <w:ilvl w:val="0"/>
                          <w:numId w:val="2"/>
                        </w:numPr>
                        <w:ind w:right="106"/>
                        <w:jc w:val="both"/>
                        <w:rPr>
                          <w:lang w:val="en-US"/>
                        </w:rPr>
                      </w:pPr>
                      <w:r w:rsidRPr="00EE2CC3">
                        <w:rPr>
                          <w:lang w:val="en-US"/>
                        </w:rPr>
                        <w:t>The Contracting Authority organized a small tender, "</w:t>
                      </w:r>
                      <w:r w:rsidR="00AC3086" w:rsidRPr="00AC3086">
                        <w:t xml:space="preserve"> </w:t>
                      </w:r>
                      <w:r w:rsidR="00AC3086" w:rsidRPr="00AC3086">
                        <w:rPr>
                          <w:lang w:val="en-US"/>
                        </w:rPr>
                        <w:t>Acquisition of the right of use for a web monitoring system and its configuration</w:t>
                      </w:r>
                      <w:proofErr w:type="gramStart"/>
                      <w:r w:rsidRPr="00EE2CC3">
                        <w:rPr>
                          <w:lang w:val="en-US"/>
                        </w:rPr>
                        <w:t>";</w:t>
                      </w:r>
                      <w:proofErr w:type="gramEnd"/>
                    </w:p>
                    <w:p w14:paraId="523473D5" w14:textId="0F6FBCC8" w:rsidR="009E1787" w:rsidRPr="00EE2CC3" w:rsidRDefault="009E1787" w:rsidP="009E1787">
                      <w:pPr>
                        <w:pStyle w:val="Kehatekst"/>
                        <w:numPr>
                          <w:ilvl w:val="0"/>
                          <w:numId w:val="2"/>
                        </w:numPr>
                        <w:ind w:right="106"/>
                        <w:jc w:val="both"/>
                        <w:rPr>
                          <w:lang w:val="en-US"/>
                        </w:rPr>
                      </w:pPr>
                      <w:r w:rsidRPr="00EE2CC3">
                        <w:rPr>
                          <w:lang w:val="en-US"/>
                        </w:rPr>
                        <w:t>In the procurement procedure, with its protocol No</w:t>
                      </w:r>
                      <w:r w:rsidR="0070698B">
                        <w:rPr>
                          <w:lang w:val="en-US"/>
                        </w:rPr>
                        <w:t xml:space="preserve"> </w:t>
                      </w:r>
                      <w:r w:rsidR="00B00EF6">
                        <w:rPr>
                          <w:lang w:val="en-US"/>
                        </w:rPr>
                        <w:t>…</w:t>
                      </w:r>
                      <w:r w:rsidRPr="00EE2CC3">
                        <w:rPr>
                          <w:lang w:val="en-US"/>
                        </w:rPr>
                        <w:t xml:space="preserve"> of </w:t>
                      </w:r>
                      <w:r w:rsidR="005E6604">
                        <w:rPr>
                          <w:lang w:val="en-US"/>
                        </w:rPr>
                        <w:t>xx</w:t>
                      </w:r>
                      <w:r w:rsidR="0070698B">
                        <w:rPr>
                          <w:lang w:val="en-US"/>
                        </w:rPr>
                        <w:t xml:space="preserve"> </w:t>
                      </w:r>
                      <w:r w:rsidR="00F75AF5">
                        <w:rPr>
                          <w:lang w:val="en-US"/>
                        </w:rPr>
                        <w:t>..</w:t>
                      </w:r>
                      <w:r w:rsidR="00B00EF6">
                        <w:rPr>
                          <w:lang w:val="en-US"/>
                        </w:rPr>
                        <w:t>.</w:t>
                      </w:r>
                      <w:r w:rsidR="0070698B">
                        <w:rPr>
                          <w:lang w:val="en-US"/>
                        </w:rPr>
                        <w:t xml:space="preserve"> 202</w:t>
                      </w:r>
                      <w:r w:rsidR="00B00EF6">
                        <w:rPr>
                          <w:lang w:val="en-US"/>
                        </w:rPr>
                        <w:t>x</w:t>
                      </w:r>
                      <w:r w:rsidRPr="00EE2CC3">
                        <w:rPr>
                          <w:lang w:val="en-US"/>
                        </w:rPr>
                        <w:t>, the Contracting Authority recognized the tender of the Implementing Authority as successful,</w:t>
                      </w:r>
                    </w:p>
                    <w:p w14:paraId="414C87DF" w14:textId="77777777" w:rsidR="009E1787" w:rsidRDefault="009E1787" w:rsidP="009E1787">
                      <w:pPr>
                        <w:jc w:val="both"/>
                        <w:rPr>
                          <w:lang w:val="en-US"/>
                        </w:rPr>
                      </w:pPr>
                    </w:p>
                    <w:p w14:paraId="036716BD" w14:textId="77777777" w:rsidR="00B00EF6" w:rsidRPr="00EE2CC3" w:rsidRDefault="00B00EF6" w:rsidP="009E1787">
                      <w:pPr>
                        <w:jc w:val="both"/>
                        <w:rPr>
                          <w:lang w:val="en-US"/>
                        </w:rPr>
                      </w:pPr>
                    </w:p>
                    <w:p w14:paraId="30055985" w14:textId="77777777" w:rsidR="009E1787" w:rsidRPr="00EE2CC3" w:rsidRDefault="009E1787" w:rsidP="009E1787">
                      <w:pPr>
                        <w:jc w:val="both"/>
                        <w:rPr>
                          <w:lang w:val="en-US"/>
                        </w:rPr>
                      </w:pPr>
                      <w:r w:rsidRPr="00EE2CC3">
                        <w:rPr>
                          <w:lang w:val="en-US"/>
                        </w:rPr>
                        <w:t xml:space="preserve">have </w:t>
                      </w:r>
                      <w:proofErr w:type="gramStart"/>
                      <w:r w:rsidRPr="00EE2CC3">
                        <w:rPr>
                          <w:lang w:val="en-US"/>
                        </w:rPr>
                        <w:t>entered into</w:t>
                      </w:r>
                      <w:proofErr w:type="gramEnd"/>
                      <w:r w:rsidRPr="00EE2CC3">
                        <w:rPr>
                          <w:lang w:val="en-US"/>
                        </w:rPr>
                        <w:t xml:space="preserve"> this Contract (hereinafter referred to as the "</w:t>
                      </w:r>
                      <w:r w:rsidRPr="00EE2CC3">
                        <w:rPr>
                          <w:b/>
                          <w:bCs/>
                          <w:lang w:val="en-US"/>
                        </w:rPr>
                        <w:t>Contract"</w:t>
                      </w:r>
                      <w:r w:rsidRPr="00EE2CC3">
                        <w:rPr>
                          <w:lang w:val="en-US"/>
                        </w:rPr>
                        <w:t>) in the following:</w:t>
                      </w:r>
                    </w:p>
                    <w:p w14:paraId="5847FF2F" w14:textId="77777777" w:rsidR="009E1787" w:rsidRPr="00EE2CC3" w:rsidRDefault="009E1787" w:rsidP="009E1787">
                      <w:pPr>
                        <w:jc w:val="both"/>
                        <w:rPr>
                          <w:lang w:val="en-US"/>
                        </w:rPr>
                      </w:pPr>
                    </w:p>
                    <w:p w14:paraId="5D158CEF" w14:textId="77777777" w:rsidR="009E1787" w:rsidRPr="00EE2CC3" w:rsidRDefault="009E1787" w:rsidP="009E1787">
                      <w:pPr>
                        <w:pStyle w:val="Loendilik"/>
                        <w:numPr>
                          <w:ilvl w:val="0"/>
                          <w:numId w:val="3"/>
                        </w:numPr>
                        <w:jc w:val="both"/>
                        <w:rPr>
                          <w:b/>
                          <w:bCs/>
                          <w:lang w:val="en-US"/>
                        </w:rPr>
                      </w:pPr>
                      <w:r w:rsidRPr="00EE2CC3">
                        <w:rPr>
                          <w:b/>
                          <w:bCs/>
                          <w:lang w:val="en-US"/>
                        </w:rPr>
                        <w:t>Contract documents</w:t>
                      </w:r>
                    </w:p>
                    <w:p w14:paraId="1ECC8504" w14:textId="77777777" w:rsidR="009E1787" w:rsidRPr="00EE2CC3" w:rsidRDefault="009E1787" w:rsidP="009E1787">
                      <w:pPr>
                        <w:pStyle w:val="Loendilik"/>
                        <w:numPr>
                          <w:ilvl w:val="1"/>
                          <w:numId w:val="3"/>
                        </w:numPr>
                        <w:jc w:val="both"/>
                        <w:rPr>
                          <w:lang w:val="en-US"/>
                        </w:rPr>
                      </w:pPr>
                      <w:r w:rsidRPr="00EE2CC3">
                        <w:rPr>
                          <w:lang w:val="en-US"/>
                        </w:rPr>
                        <w:t>The Contract documents consist of the main text of this Contract and its annexes and amendments, which are agreed upon after the signing of the Contract. Contract documents have a mutually explanatory character. In case of contradictions in the documents or the possibility of a different interpretation, the priority of the documents is the following in descending order:</w:t>
                      </w:r>
                    </w:p>
                    <w:p w14:paraId="4A4B0EE1" w14:textId="4F3D89FB" w:rsidR="00C849DB" w:rsidRDefault="009E1787" w:rsidP="001540DE">
                      <w:pPr>
                        <w:pStyle w:val="Loendilik"/>
                        <w:numPr>
                          <w:ilvl w:val="2"/>
                          <w:numId w:val="3"/>
                        </w:numPr>
                        <w:jc w:val="both"/>
                      </w:pPr>
                      <w:r w:rsidRPr="00EE2CC3">
                        <w:rPr>
                          <w:lang w:val="en-US"/>
                        </w:rPr>
                        <w:t xml:space="preserve">Text of the </w:t>
                      </w:r>
                      <w:proofErr w:type="gramStart"/>
                      <w:r w:rsidRPr="00EE2CC3">
                        <w:rPr>
                          <w:lang w:val="en-US"/>
                        </w:rPr>
                        <w:t>Contract;</w:t>
                      </w:r>
                      <w:proofErr w:type="gramEnd"/>
                    </w:p>
                  </w:txbxContent>
                </v:textbox>
              </v:shape>
            </w:pict>
          </mc:Fallback>
        </mc:AlternateContent>
      </w:r>
    </w:p>
    <w:p w14:paraId="74B21BED" w14:textId="77777777" w:rsidR="00C849DB" w:rsidRPr="00C849DB" w:rsidRDefault="00C849DB" w:rsidP="00C849DB"/>
    <w:p w14:paraId="5AB4AFF0" w14:textId="77777777" w:rsidR="00C849DB" w:rsidRPr="00C849DB" w:rsidRDefault="00C849DB" w:rsidP="00C849DB"/>
    <w:p w14:paraId="6C9A8747" w14:textId="77777777" w:rsidR="00C849DB" w:rsidRPr="00C849DB" w:rsidRDefault="00C849DB" w:rsidP="00C849DB"/>
    <w:p w14:paraId="0517AB22" w14:textId="77777777" w:rsidR="00C849DB" w:rsidRPr="00C849DB" w:rsidRDefault="00C849DB" w:rsidP="00C849DB"/>
    <w:p w14:paraId="248DC230" w14:textId="77777777" w:rsidR="00C849DB" w:rsidRPr="00C849DB" w:rsidRDefault="00C849DB" w:rsidP="00C849DB"/>
    <w:p w14:paraId="007DF507" w14:textId="77777777" w:rsidR="00C849DB" w:rsidRPr="00C849DB" w:rsidRDefault="00C849DB" w:rsidP="00C849DB"/>
    <w:p w14:paraId="236444BC" w14:textId="77777777" w:rsidR="00C849DB" w:rsidRPr="00C849DB" w:rsidRDefault="00C849DB" w:rsidP="00C849DB"/>
    <w:p w14:paraId="1A71B1E9" w14:textId="77777777" w:rsidR="00C849DB" w:rsidRPr="00C849DB" w:rsidRDefault="00C849DB" w:rsidP="00C849DB"/>
    <w:p w14:paraId="4E109DF4" w14:textId="77777777" w:rsidR="00C849DB" w:rsidRPr="00C849DB" w:rsidRDefault="00C849DB" w:rsidP="00C849DB"/>
    <w:p w14:paraId="01BD9EA3" w14:textId="77777777" w:rsidR="00C849DB" w:rsidRPr="00C849DB" w:rsidRDefault="00C849DB" w:rsidP="00C849DB"/>
    <w:p w14:paraId="39CDF040" w14:textId="77777777" w:rsidR="00C849DB" w:rsidRPr="00C849DB" w:rsidRDefault="00C849DB" w:rsidP="00C849DB"/>
    <w:p w14:paraId="413B3F6B" w14:textId="77777777" w:rsidR="00C849DB" w:rsidRPr="00C849DB" w:rsidRDefault="00C849DB" w:rsidP="00C849DB"/>
    <w:p w14:paraId="358FB966" w14:textId="77777777" w:rsidR="00C849DB" w:rsidRPr="00C849DB" w:rsidRDefault="00C849DB" w:rsidP="00C849DB"/>
    <w:p w14:paraId="530E9048" w14:textId="77777777" w:rsidR="00C849DB" w:rsidRPr="00C849DB" w:rsidRDefault="00C849DB" w:rsidP="00C849DB"/>
    <w:p w14:paraId="5FCDC05D" w14:textId="77777777" w:rsidR="00C849DB" w:rsidRPr="00C849DB" w:rsidRDefault="00C849DB" w:rsidP="00C849DB"/>
    <w:p w14:paraId="4CFBD10E" w14:textId="77777777" w:rsidR="00C849DB" w:rsidRPr="00C849DB" w:rsidRDefault="00C849DB" w:rsidP="00C849DB"/>
    <w:p w14:paraId="72B94B51" w14:textId="77777777" w:rsidR="00C849DB" w:rsidRPr="00C849DB" w:rsidRDefault="00C849DB" w:rsidP="00C849DB"/>
    <w:p w14:paraId="024B1823" w14:textId="77777777" w:rsidR="00C849DB" w:rsidRPr="00C849DB" w:rsidRDefault="00C849DB" w:rsidP="00C849DB"/>
    <w:p w14:paraId="408087FC" w14:textId="77777777" w:rsidR="00C849DB" w:rsidRPr="00C849DB" w:rsidRDefault="00C849DB" w:rsidP="00C849DB"/>
    <w:p w14:paraId="3F95C454" w14:textId="77777777" w:rsidR="00C849DB" w:rsidRPr="00C849DB" w:rsidRDefault="00C849DB" w:rsidP="00C849DB"/>
    <w:p w14:paraId="7545BD17" w14:textId="77777777" w:rsidR="00C849DB" w:rsidRPr="00C849DB" w:rsidRDefault="00C849DB" w:rsidP="00C849DB"/>
    <w:p w14:paraId="7069BBB3" w14:textId="77777777" w:rsidR="00C849DB" w:rsidRPr="00C849DB" w:rsidRDefault="00C849DB" w:rsidP="00C849DB"/>
    <w:p w14:paraId="365FE0DF" w14:textId="77777777" w:rsidR="00C849DB" w:rsidRPr="00C849DB" w:rsidRDefault="00C849DB" w:rsidP="00C849DB"/>
    <w:p w14:paraId="72733419" w14:textId="77777777" w:rsidR="00C849DB" w:rsidRPr="00C849DB" w:rsidRDefault="00C849DB" w:rsidP="00C849DB"/>
    <w:p w14:paraId="207EEECB" w14:textId="77777777" w:rsidR="00C849DB" w:rsidRPr="00C849DB" w:rsidRDefault="00C849DB" w:rsidP="00C849DB"/>
    <w:p w14:paraId="2B4E222A" w14:textId="77777777" w:rsidR="00C849DB" w:rsidRPr="00C849DB" w:rsidRDefault="00C849DB" w:rsidP="00C849DB"/>
    <w:p w14:paraId="55BF1636" w14:textId="77777777" w:rsidR="00C849DB" w:rsidRPr="00C849DB" w:rsidRDefault="00C849DB" w:rsidP="00C849DB"/>
    <w:p w14:paraId="5DF42B1B" w14:textId="77777777" w:rsidR="00C849DB" w:rsidRPr="00C849DB" w:rsidRDefault="00C849DB" w:rsidP="00C849DB"/>
    <w:p w14:paraId="11485422" w14:textId="77777777" w:rsidR="00C849DB" w:rsidRPr="00C849DB" w:rsidRDefault="00C849DB" w:rsidP="00C849DB"/>
    <w:p w14:paraId="3984BED3" w14:textId="77777777" w:rsidR="00C849DB" w:rsidRPr="00C849DB" w:rsidRDefault="00C849DB" w:rsidP="00C849DB"/>
    <w:p w14:paraId="7F62BBC5" w14:textId="77777777" w:rsidR="00C849DB" w:rsidRPr="00C849DB" w:rsidRDefault="00C849DB" w:rsidP="00C849DB"/>
    <w:p w14:paraId="367B807D" w14:textId="77777777" w:rsidR="00C849DB" w:rsidRPr="00C849DB" w:rsidRDefault="00C849DB" w:rsidP="00C849DB"/>
    <w:p w14:paraId="17144D3B" w14:textId="77777777" w:rsidR="00C849DB" w:rsidRPr="00C849DB" w:rsidRDefault="00C849DB" w:rsidP="00C849DB"/>
    <w:p w14:paraId="35171E7F" w14:textId="77777777" w:rsidR="00C849DB" w:rsidRPr="00C849DB" w:rsidRDefault="00C849DB" w:rsidP="00C849DB"/>
    <w:p w14:paraId="51B6534C" w14:textId="77777777" w:rsidR="00C849DB" w:rsidRPr="00C849DB" w:rsidRDefault="00C849DB" w:rsidP="00C849DB"/>
    <w:p w14:paraId="3DC431CD" w14:textId="77777777" w:rsidR="00C849DB" w:rsidRPr="00C849DB" w:rsidRDefault="00C849DB" w:rsidP="00C849DB"/>
    <w:p w14:paraId="57C1F261" w14:textId="77777777" w:rsidR="00C849DB" w:rsidRPr="00C849DB" w:rsidRDefault="00C849DB" w:rsidP="00C849DB"/>
    <w:p w14:paraId="2CAB0726" w14:textId="77777777" w:rsidR="00C849DB" w:rsidRPr="00C849DB" w:rsidRDefault="00C849DB" w:rsidP="00C849DB"/>
    <w:p w14:paraId="417EA389" w14:textId="77777777" w:rsidR="00C849DB" w:rsidRPr="00C849DB" w:rsidRDefault="00C849DB" w:rsidP="00C849DB"/>
    <w:p w14:paraId="72164E5A" w14:textId="77777777" w:rsidR="00C849DB" w:rsidRPr="00C849DB" w:rsidRDefault="00C849DB" w:rsidP="00C849DB"/>
    <w:p w14:paraId="1B646083" w14:textId="77777777" w:rsidR="00C849DB" w:rsidRPr="00C849DB" w:rsidRDefault="00C849DB" w:rsidP="00C849DB"/>
    <w:p w14:paraId="03F2871D" w14:textId="77777777" w:rsidR="00C849DB" w:rsidRPr="00C849DB" w:rsidRDefault="00C849DB" w:rsidP="00C849DB"/>
    <w:p w14:paraId="56577432" w14:textId="77777777" w:rsidR="00C849DB" w:rsidRPr="00C849DB" w:rsidRDefault="00C849DB" w:rsidP="00C849DB"/>
    <w:p w14:paraId="5D95869F" w14:textId="77777777" w:rsidR="00C849DB" w:rsidRPr="00C849DB" w:rsidRDefault="00C849DB" w:rsidP="00C849DB"/>
    <w:p w14:paraId="4247EB4E" w14:textId="77777777" w:rsidR="00C849DB" w:rsidRPr="00C849DB" w:rsidRDefault="00C849DB" w:rsidP="00C849DB"/>
    <w:p w14:paraId="10E5E436" w14:textId="77777777" w:rsidR="00C849DB" w:rsidRPr="00C849DB" w:rsidRDefault="00C849DB" w:rsidP="00C849DB"/>
    <w:p w14:paraId="21B6ABD7" w14:textId="77777777" w:rsidR="00C849DB" w:rsidRDefault="00C849DB" w:rsidP="00C849DB"/>
    <w:p w14:paraId="1306D981" w14:textId="4301BD74" w:rsidR="00C849DB" w:rsidRDefault="00C849DB" w:rsidP="00C849DB">
      <w:pPr>
        <w:tabs>
          <w:tab w:val="left" w:pos="6120"/>
        </w:tabs>
      </w:pPr>
      <w:r>
        <w:lastRenderedPageBreak/>
        <w:tab/>
      </w:r>
    </w:p>
    <w:p w14:paraId="34CDD818" w14:textId="75ECFF57" w:rsidR="00C849DB" w:rsidRDefault="009F166F">
      <w:pPr>
        <w:suppressAutoHyphens w:val="0"/>
        <w:spacing w:after="160" w:line="259" w:lineRule="auto"/>
      </w:pPr>
      <w:r>
        <w:rPr>
          <w:noProof/>
        </w:rPr>
        <mc:AlternateContent>
          <mc:Choice Requires="wps">
            <w:drawing>
              <wp:anchor distT="0" distB="0" distL="114300" distR="114300" simplePos="0" relativeHeight="251685888" behindDoc="0" locked="0" layoutInCell="1" allowOverlap="1" wp14:anchorId="36F4BCA3" wp14:editId="6C578C0A">
                <wp:simplePos x="0" y="0"/>
                <wp:positionH relativeFrom="column">
                  <wp:posOffset>3059319</wp:posOffset>
                </wp:positionH>
                <wp:positionV relativeFrom="paragraph">
                  <wp:posOffset>54501</wp:posOffset>
                </wp:positionV>
                <wp:extent cx="2758937" cy="9303026"/>
                <wp:effectExtent l="0" t="0" r="22860" b="12700"/>
                <wp:wrapNone/>
                <wp:docPr id="520365705" name="Text Box 1"/>
                <wp:cNvGraphicFramePr/>
                <a:graphic xmlns:a="http://schemas.openxmlformats.org/drawingml/2006/main">
                  <a:graphicData uri="http://schemas.microsoft.com/office/word/2010/wordprocessingShape">
                    <wps:wsp>
                      <wps:cNvSpPr txBox="1"/>
                      <wps:spPr>
                        <a:xfrm>
                          <a:off x="0" y="0"/>
                          <a:ext cx="2758937" cy="9303026"/>
                        </a:xfrm>
                        <a:prstGeom prst="rect">
                          <a:avLst/>
                        </a:prstGeom>
                        <a:noFill/>
                        <a:ln w="6350">
                          <a:solidFill>
                            <a:prstClr val="black"/>
                          </a:solidFill>
                        </a:ln>
                      </wps:spPr>
                      <wps:txbx>
                        <w:txbxContent>
                          <w:p w14:paraId="6740CA88" w14:textId="7F08AE91" w:rsidR="009E1787" w:rsidRPr="00EE2CC3" w:rsidRDefault="009E1787" w:rsidP="009E1787">
                            <w:pPr>
                              <w:pStyle w:val="Loendilik"/>
                              <w:numPr>
                                <w:ilvl w:val="2"/>
                                <w:numId w:val="3"/>
                              </w:numPr>
                              <w:jc w:val="both"/>
                              <w:rPr>
                                <w:lang w:val="en-US"/>
                              </w:rPr>
                            </w:pPr>
                            <w:r w:rsidRPr="00EE2CC3">
                              <w:rPr>
                                <w:lang w:val="en-US"/>
                              </w:rPr>
                              <w:t xml:space="preserve">Annex 1 - invitation for tender of </w:t>
                            </w:r>
                            <w:r w:rsidR="005E6604">
                              <w:rPr>
                                <w:lang w:val="en-US"/>
                              </w:rPr>
                              <w:t>xx</w:t>
                            </w:r>
                            <w:r w:rsidR="001F1CD9">
                              <w:rPr>
                                <w:lang w:val="en-US"/>
                              </w:rPr>
                              <w:t xml:space="preserve"> </w:t>
                            </w:r>
                            <w:r w:rsidR="005E6604">
                              <w:rPr>
                                <w:lang w:val="en-US"/>
                              </w:rPr>
                              <w:t>…</w:t>
                            </w:r>
                            <w:r w:rsidR="001F1CD9">
                              <w:rPr>
                                <w:lang w:val="en-US"/>
                              </w:rPr>
                              <w:t xml:space="preserve"> 202</w:t>
                            </w:r>
                            <w:r w:rsidR="005E6604">
                              <w:rPr>
                                <w:lang w:val="en-US"/>
                              </w:rPr>
                              <w:t>5</w:t>
                            </w:r>
                            <w:r w:rsidR="001F1CD9">
                              <w:rPr>
                                <w:lang w:val="en-US"/>
                              </w:rPr>
                              <w:t xml:space="preserve"> </w:t>
                            </w:r>
                            <w:r w:rsidRPr="00EE2CC3">
                              <w:rPr>
                                <w:lang w:val="en-US"/>
                              </w:rPr>
                              <w:t xml:space="preserve">from the Contracting </w:t>
                            </w:r>
                            <w:proofErr w:type="gramStart"/>
                            <w:r w:rsidRPr="00EE2CC3">
                              <w:rPr>
                                <w:lang w:val="en-US"/>
                              </w:rPr>
                              <w:t>Authority;</w:t>
                            </w:r>
                            <w:proofErr w:type="gramEnd"/>
                          </w:p>
                          <w:p w14:paraId="3BA6A4E3" w14:textId="07D6A9AD" w:rsidR="009E1787" w:rsidRPr="00EE2CC3" w:rsidRDefault="009E1787" w:rsidP="009E1787">
                            <w:pPr>
                              <w:pStyle w:val="Loendilik"/>
                              <w:numPr>
                                <w:ilvl w:val="2"/>
                                <w:numId w:val="3"/>
                              </w:numPr>
                              <w:jc w:val="both"/>
                              <w:rPr>
                                <w:lang w:val="en-US"/>
                              </w:rPr>
                            </w:pPr>
                            <w:r w:rsidRPr="00EE2CC3">
                              <w:rPr>
                                <w:lang w:val="en-US"/>
                              </w:rPr>
                              <w:t xml:space="preserve">Annex 2 - Tender sent by the Implementing Authority on </w:t>
                            </w:r>
                            <w:r w:rsidR="005E6604">
                              <w:rPr>
                                <w:lang w:val="en-US"/>
                              </w:rPr>
                              <w:t>xx</w:t>
                            </w:r>
                            <w:r w:rsidR="001F1CD9">
                              <w:rPr>
                                <w:lang w:val="en-US"/>
                              </w:rPr>
                              <w:t xml:space="preserve"> </w:t>
                            </w:r>
                            <w:r w:rsidR="005E6604">
                              <w:rPr>
                                <w:lang w:val="en-US"/>
                              </w:rPr>
                              <w:t>…</w:t>
                            </w:r>
                            <w:r w:rsidR="001F1CD9">
                              <w:rPr>
                                <w:lang w:val="en-US"/>
                              </w:rPr>
                              <w:t xml:space="preserve"> 202</w:t>
                            </w:r>
                            <w:r w:rsidR="005E6604">
                              <w:rPr>
                                <w:lang w:val="en-US"/>
                              </w:rPr>
                              <w:t>5</w:t>
                            </w:r>
                            <w:r w:rsidRPr="00EE2CC3">
                              <w:rPr>
                                <w:lang w:val="en-US"/>
                              </w:rPr>
                              <w:t>.</w:t>
                            </w:r>
                          </w:p>
                          <w:p w14:paraId="03107E5F" w14:textId="77777777" w:rsidR="009E1787" w:rsidRPr="00EE2CC3" w:rsidRDefault="009E1787" w:rsidP="009E1787">
                            <w:pPr>
                              <w:pStyle w:val="Loendilik"/>
                              <w:tabs>
                                <w:tab w:val="left" w:pos="720"/>
                              </w:tabs>
                              <w:ind w:left="585"/>
                              <w:jc w:val="both"/>
                              <w:rPr>
                                <w:b/>
                                <w:lang w:val="en-US"/>
                              </w:rPr>
                            </w:pPr>
                          </w:p>
                          <w:p w14:paraId="2ACCB730" w14:textId="77777777" w:rsidR="009E1787" w:rsidRPr="00EE2CC3" w:rsidRDefault="009E1787" w:rsidP="009E1787">
                            <w:pPr>
                              <w:pStyle w:val="Loendilik"/>
                              <w:numPr>
                                <w:ilvl w:val="0"/>
                                <w:numId w:val="3"/>
                              </w:numPr>
                              <w:tabs>
                                <w:tab w:val="left" w:pos="720"/>
                              </w:tabs>
                              <w:jc w:val="both"/>
                              <w:rPr>
                                <w:b/>
                                <w:lang w:val="en-US"/>
                              </w:rPr>
                            </w:pPr>
                            <w:r w:rsidRPr="00EE2CC3">
                              <w:rPr>
                                <w:b/>
                                <w:bCs/>
                                <w:lang w:val="en-US"/>
                              </w:rPr>
                              <w:t>Object of the Contract</w:t>
                            </w:r>
                          </w:p>
                          <w:p w14:paraId="0A9C7A85" w14:textId="5149F008" w:rsidR="009E1787" w:rsidRPr="00EE2CC3" w:rsidRDefault="009E1787" w:rsidP="009E1787">
                            <w:pPr>
                              <w:pStyle w:val="Loendilik"/>
                              <w:numPr>
                                <w:ilvl w:val="1"/>
                                <w:numId w:val="3"/>
                              </w:numPr>
                              <w:jc w:val="both"/>
                              <w:rPr>
                                <w:lang w:val="en-US"/>
                              </w:rPr>
                            </w:pPr>
                            <w:r w:rsidRPr="00EE2CC3">
                              <w:rPr>
                                <w:lang w:val="en-US"/>
                              </w:rPr>
                              <w:t xml:space="preserve">The object of the Contract is the purchase by the Contracting Authority of the right to </w:t>
                            </w:r>
                            <w:proofErr w:type="gramStart"/>
                            <w:r w:rsidRPr="00EE2CC3">
                              <w:rPr>
                                <w:lang w:val="en-US"/>
                              </w:rPr>
                              <w:t>use</w:t>
                            </w:r>
                            <w:proofErr w:type="gramEnd"/>
                            <w:r w:rsidR="009F166F">
                              <w:rPr>
                                <w:lang w:val="en-US"/>
                              </w:rPr>
                              <w:t xml:space="preserve"> and configuration of the </w:t>
                            </w:r>
                            <w:r w:rsidR="00AC3086">
                              <w:rPr>
                                <w:lang w:val="en-US"/>
                              </w:rPr>
                              <w:t xml:space="preserve">Web Monitoring System called </w:t>
                            </w:r>
                            <w:r w:rsidR="002612FF">
                              <w:rPr>
                                <w:lang w:val="en-US"/>
                              </w:rPr>
                              <w:t>…</w:t>
                            </w:r>
                            <w:r w:rsidR="001F1CD9">
                              <w:t xml:space="preserve"> </w:t>
                            </w:r>
                            <w:r w:rsidRPr="00EE2CC3">
                              <w:rPr>
                                <w:lang w:val="en-US"/>
                              </w:rPr>
                              <w:t xml:space="preserve">for the period </w:t>
                            </w:r>
                            <w:r w:rsidR="002612FF">
                              <w:rPr>
                                <w:lang w:val="en-US"/>
                              </w:rPr>
                              <w:t>xx</w:t>
                            </w:r>
                            <w:r w:rsidRPr="00EE2CC3">
                              <w:rPr>
                                <w:lang w:val="en-US"/>
                              </w:rPr>
                              <w:t>.</w:t>
                            </w:r>
                            <w:r w:rsidR="002612FF">
                              <w:rPr>
                                <w:lang w:val="en-US"/>
                              </w:rPr>
                              <w:t>xx</w:t>
                            </w:r>
                            <w:r w:rsidRPr="00EE2CC3">
                              <w:rPr>
                                <w:lang w:val="en-US"/>
                              </w:rPr>
                              <w:t>.</w:t>
                            </w:r>
                            <w:r w:rsidR="002612FF">
                              <w:rPr>
                                <w:lang w:val="en-US"/>
                              </w:rPr>
                              <w:t>20</w:t>
                            </w:r>
                            <w:r w:rsidRPr="00EE2CC3">
                              <w:rPr>
                                <w:lang w:val="en-US"/>
                              </w:rPr>
                              <w:t>2</w:t>
                            </w:r>
                            <w:r w:rsidR="002612FF">
                              <w:rPr>
                                <w:lang w:val="en-US"/>
                              </w:rPr>
                              <w:t>x</w:t>
                            </w:r>
                            <w:r w:rsidRPr="00EE2CC3">
                              <w:rPr>
                                <w:lang w:val="en-US"/>
                              </w:rPr>
                              <w:t>-</w:t>
                            </w:r>
                            <w:r w:rsidR="002612FF">
                              <w:rPr>
                                <w:lang w:val="en-US"/>
                              </w:rPr>
                              <w:t>xx</w:t>
                            </w:r>
                            <w:r w:rsidRPr="00EE2CC3">
                              <w:rPr>
                                <w:lang w:val="en-US"/>
                              </w:rPr>
                              <w:t>.</w:t>
                            </w:r>
                            <w:r w:rsidR="002612FF">
                              <w:rPr>
                                <w:lang w:val="en-US"/>
                              </w:rPr>
                              <w:t>xx</w:t>
                            </w:r>
                            <w:r w:rsidRPr="00EE2CC3">
                              <w:rPr>
                                <w:lang w:val="en-US"/>
                              </w:rPr>
                              <w:t>.202</w:t>
                            </w:r>
                            <w:r w:rsidR="002612FF">
                              <w:rPr>
                                <w:lang w:val="en-US"/>
                              </w:rPr>
                              <w:t>x</w:t>
                            </w:r>
                            <w:r w:rsidRPr="00EE2CC3">
                              <w:rPr>
                                <w:lang w:val="en-US"/>
                              </w:rPr>
                              <w:t xml:space="preserve"> for up to ten users specified by the Contracting Authority. The functionality of the </w:t>
                            </w:r>
                            <w:r w:rsidR="00AC3086">
                              <w:rPr>
                                <w:lang w:val="en-US"/>
                              </w:rPr>
                              <w:t xml:space="preserve">Web Monitoring System </w:t>
                            </w:r>
                            <w:r w:rsidRPr="00EE2CC3">
                              <w:rPr>
                                <w:lang w:val="en-US"/>
                              </w:rPr>
                              <w:t>must comply with the provisions of Annexes 1 and 2.</w:t>
                            </w:r>
                            <w:r w:rsidRPr="00EE2CC3">
                              <w:rPr>
                                <w:i/>
                                <w:iCs/>
                                <w:lang w:val="en-US"/>
                              </w:rPr>
                              <w:t xml:space="preserve"> </w:t>
                            </w:r>
                          </w:p>
                          <w:p w14:paraId="3014EEC6" w14:textId="69729589" w:rsidR="009E1787" w:rsidRPr="00EE2CC3" w:rsidRDefault="009E1787" w:rsidP="009E1787">
                            <w:pPr>
                              <w:pStyle w:val="Loendilik"/>
                              <w:numPr>
                                <w:ilvl w:val="1"/>
                                <w:numId w:val="3"/>
                              </w:numPr>
                              <w:jc w:val="both"/>
                              <w:rPr>
                                <w:lang w:val="en-US"/>
                              </w:rPr>
                            </w:pPr>
                            <w:r w:rsidRPr="00EE2CC3">
                              <w:rPr>
                                <w:lang w:val="en-US"/>
                              </w:rPr>
                              <w:t xml:space="preserve">The Implementing Authority undertakes to conduct </w:t>
                            </w:r>
                            <w:r w:rsidR="00AC3086">
                              <w:rPr>
                                <w:lang w:val="en-US"/>
                              </w:rPr>
                              <w:t xml:space="preserve">Web Monitoring System </w:t>
                            </w:r>
                            <w:r w:rsidRPr="00EE2CC3">
                              <w:rPr>
                                <w:lang w:val="en-US"/>
                              </w:rPr>
                              <w:t xml:space="preserve">user training within 14 days from the transfer of the right of use to the Contracting Authority. The transfer of the right of use to the Contracting Authority's users for the use of the </w:t>
                            </w:r>
                            <w:r w:rsidR="003918F8">
                              <w:rPr>
                                <w:lang w:val="en-US"/>
                              </w:rPr>
                              <w:t xml:space="preserve">Web Monitoring System </w:t>
                            </w:r>
                            <w:proofErr w:type="gramStart"/>
                            <w:r w:rsidRPr="00EE2CC3">
                              <w:rPr>
                                <w:lang w:val="en-US"/>
                              </w:rPr>
                              <w:t>is considered to be</w:t>
                            </w:r>
                            <w:proofErr w:type="gramEnd"/>
                            <w:r w:rsidRPr="00EE2CC3">
                              <w:rPr>
                                <w:lang w:val="en-US"/>
                              </w:rPr>
                              <w:t xml:space="preserve"> the transmission of the user data (username and temporary password) created by the Implementing Authority by email. User training is conducted virtually and must include introductions to the activities and functionalities required to use the</w:t>
                            </w:r>
                            <w:r w:rsidR="003918F8">
                              <w:rPr>
                                <w:lang w:val="en-US"/>
                              </w:rPr>
                              <w:t xml:space="preserve"> Web Monitoring System</w:t>
                            </w:r>
                            <w:r w:rsidRPr="00EE2CC3">
                              <w:rPr>
                                <w:lang w:val="en-US"/>
                              </w:rPr>
                              <w:t xml:space="preserve">, as well as performing sample searches for a maximum of 10 users of the Contracting Authority. </w:t>
                            </w:r>
                          </w:p>
                          <w:p w14:paraId="44B3E7E4" w14:textId="79B4EC01" w:rsidR="009E1787" w:rsidRDefault="009E1787" w:rsidP="001540DE">
                            <w:pPr>
                              <w:pStyle w:val="Loendilik"/>
                              <w:numPr>
                                <w:ilvl w:val="1"/>
                                <w:numId w:val="3"/>
                              </w:numPr>
                              <w:jc w:val="both"/>
                            </w:pPr>
                            <w:r w:rsidRPr="00EE2CC3">
                              <w:rPr>
                                <w:lang w:val="en-US"/>
                              </w:rPr>
                              <w:t xml:space="preserve">The right to use the </w:t>
                            </w:r>
                            <w:r w:rsidR="003918F8">
                              <w:rPr>
                                <w:lang w:val="en-US"/>
                              </w:rPr>
                              <w:t xml:space="preserve">Web Monitoring System </w:t>
                            </w:r>
                            <w:r w:rsidRPr="00EE2CC3">
                              <w:rPr>
                                <w:lang w:val="en-US"/>
                              </w:rPr>
                              <w:t xml:space="preserve">also includes </w:t>
                            </w:r>
                            <w:r w:rsidR="003918F8">
                              <w:rPr>
                                <w:lang w:val="en-US"/>
                              </w:rPr>
                              <w:t xml:space="preserve">system </w:t>
                            </w:r>
                            <w:r w:rsidRPr="00EE2CC3">
                              <w:rPr>
                                <w:lang w:val="en-US"/>
                              </w:rPr>
                              <w:t>upgrades and user support in Estonian or English, at least via email, and at least one central contact person to whom users can turn if necessary for questions related to the use of the</w:t>
                            </w:r>
                            <w:r w:rsidR="003918F8">
                              <w:rPr>
                                <w:lang w:val="en-US"/>
                              </w:rPr>
                              <w:t xml:space="preserve"> Web Monitoring System</w:t>
                            </w:r>
                            <w:r w:rsidRPr="00EE2CC3">
                              <w:rPr>
                                <w:lang w:val="en-US"/>
                              </w:rPr>
                              <w:t>. The Implementing Authority reserves the right to change the contact person 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4BCA3" id="_x0000_s1028" type="#_x0000_t202" style="position:absolute;margin-left:240.9pt;margin-top:4.3pt;width:217.25pt;height:7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" filled="f" strokeweight=".5pt">
                <v:textbox>
                  <w:txbxContent>
                    <w:p w14:paraId="6740CA88" w14:textId="7F08AE91" w:rsidR="009E1787" w:rsidRPr="00EE2CC3" w:rsidRDefault="009E1787" w:rsidP="009E1787">
                      <w:pPr>
                        <w:pStyle w:val="Loendilik"/>
                        <w:numPr>
                          <w:ilvl w:val="2"/>
                          <w:numId w:val="3"/>
                        </w:numPr>
                        <w:jc w:val="both"/>
                        <w:rPr>
                          <w:lang w:val="en-US"/>
                        </w:rPr>
                      </w:pPr>
                      <w:r w:rsidRPr="00EE2CC3">
                        <w:rPr>
                          <w:lang w:val="en-US"/>
                        </w:rPr>
                        <w:t xml:space="preserve">Annex 1 - invitation for tender of </w:t>
                      </w:r>
                      <w:r w:rsidR="005E6604">
                        <w:rPr>
                          <w:lang w:val="en-US"/>
                        </w:rPr>
                        <w:t>xx</w:t>
                      </w:r>
                      <w:r w:rsidR="001F1CD9">
                        <w:rPr>
                          <w:lang w:val="en-US"/>
                        </w:rPr>
                        <w:t xml:space="preserve"> </w:t>
                      </w:r>
                      <w:r w:rsidR="005E6604">
                        <w:rPr>
                          <w:lang w:val="en-US"/>
                        </w:rPr>
                        <w:t>…</w:t>
                      </w:r>
                      <w:r w:rsidR="001F1CD9">
                        <w:rPr>
                          <w:lang w:val="en-US"/>
                        </w:rPr>
                        <w:t xml:space="preserve"> 202</w:t>
                      </w:r>
                      <w:r w:rsidR="005E6604">
                        <w:rPr>
                          <w:lang w:val="en-US"/>
                        </w:rPr>
                        <w:t>5</w:t>
                      </w:r>
                      <w:r w:rsidR="001F1CD9">
                        <w:rPr>
                          <w:lang w:val="en-US"/>
                        </w:rPr>
                        <w:t xml:space="preserve"> </w:t>
                      </w:r>
                      <w:r w:rsidRPr="00EE2CC3">
                        <w:rPr>
                          <w:lang w:val="en-US"/>
                        </w:rPr>
                        <w:t xml:space="preserve">from the Contracting </w:t>
                      </w:r>
                      <w:proofErr w:type="gramStart"/>
                      <w:r w:rsidRPr="00EE2CC3">
                        <w:rPr>
                          <w:lang w:val="en-US"/>
                        </w:rPr>
                        <w:t>Authority;</w:t>
                      </w:r>
                      <w:proofErr w:type="gramEnd"/>
                    </w:p>
                    <w:p w14:paraId="3BA6A4E3" w14:textId="07D6A9AD" w:rsidR="009E1787" w:rsidRPr="00EE2CC3" w:rsidRDefault="009E1787" w:rsidP="009E1787">
                      <w:pPr>
                        <w:pStyle w:val="Loendilik"/>
                        <w:numPr>
                          <w:ilvl w:val="2"/>
                          <w:numId w:val="3"/>
                        </w:numPr>
                        <w:jc w:val="both"/>
                        <w:rPr>
                          <w:lang w:val="en-US"/>
                        </w:rPr>
                      </w:pPr>
                      <w:r w:rsidRPr="00EE2CC3">
                        <w:rPr>
                          <w:lang w:val="en-US"/>
                        </w:rPr>
                        <w:t xml:space="preserve">Annex 2 - Tender sent by the Implementing Authority on </w:t>
                      </w:r>
                      <w:r w:rsidR="005E6604">
                        <w:rPr>
                          <w:lang w:val="en-US"/>
                        </w:rPr>
                        <w:t>xx</w:t>
                      </w:r>
                      <w:r w:rsidR="001F1CD9">
                        <w:rPr>
                          <w:lang w:val="en-US"/>
                        </w:rPr>
                        <w:t xml:space="preserve"> </w:t>
                      </w:r>
                      <w:r w:rsidR="005E6604">
                        <w:rPr>
                          <w:lang w:val="en-US"/>
                        </w:rPr>
                        <w:t>…</w:t>
                      </w:r>
                      <w:r w:rsidR="001F1CD9">
                        <w:rPr>
                          <w:lang w:val="en-US"/>
                        </w:rPr>
                        <w:t xml:space="preserve"> 202</w:t>
                      </w:r>
                      <w:r w:rsidR="005E6604">
                        <w:rPr>
                          <w:lang w:val="en-US"/>
                        </w:rPr>
                        <w:t>5</w:t>
                      </w:r>
                      <w:r w:rsidRPr="00EE2CC3">
                        <w:rPr>
                          <w:lang w:val="en-US"/>
                        </w:rPr>
                        <w:t>.</w:t>
                      </w:r>
                    </w:p>
                    <w:p w14:paraId="03107E5F" w14:textId="77777777" w:rsidR="009E1787" w:rsidRPr="00EE2CC3" w:rsidRDefault="009E1787" w:rsidP="009E1787">
                      <w:pPr>
                        <w:pStyle w:val="Loendilik"/>
                        <w:tabs>
                          <w:tab w:val="left" w:pos="720"/>
                        </w:tabs>
                        <w:ind w:left="585"/>
                        <w:jc w:val="both"/>
                        <w:rPr>
                          <w:b/>
                          <w:lang w:val="en-US"/>
                        </w:rPr>
                      </w:pPr>
                    </w:p>
                    <w:p w14:paraId="2ACCB730" w14:textId="77777777" w:rsidR="009E1787" w:rsidRPr="00EE2CC3" w:rsidRDefault="009E1787" w:rsidP="009E1787">
                      <w:pPr>
                        <w:pStyle w:val="Loendilik"/>
                        <w:numPr>
                          <w:ilvl w:val="0"/>
                          <w:numId w:val="3"/>
                        </w:numPr>
                        <w:tabs>
                          <w:tab w:val="left" w:pos="720"/>
                        </w:tabs>
                        <w:jc w:val="both"/>
                        <w:rPr>
                          <w:b/>
                          <w:lang w:val="en-US"/>
                        </w:rPr>
                      </w:pPr>
                      <w:r w:rsidRPr="00EE2CC3">
                        <w:rPr>
                          <w:b/>
                          <w:bCs/>
                          <w:lang w:val="en-US"/>
                        </w:rPr>
                        <w:t>Object of the Contract</w:t>
                      </w:r>
                    </w:p>
                    <w:p w14:paraId="0A9C7A85" w14:textId="5149F008" w:rsidR="009E1787" w:rsidRPr="00EE2CC3" w:rsidRDefault="009E1787" w:rsidP="009E1787">
                      <w:pPr>
                        <w:pStyle w:val="Loendilik"/>
                        <w:numPr>
                          <w:ilvl w:val="1"/>
                          <w:numId w:val="3"/>
                        </w:numPr>
                        <w:jc w:val="both"/>
                        <w:rPr>
                          <w:lang w:val="en-US"/>
                        </w:rPr>
                      </w:pPr>
                      <w:r w:rsidRPr="00EE2CC3">
                        <w:rPr>
                          <w:lang w:val="en-US"/>
                        </w:rPr>
                        <w:t xml:space="preserve">The object of the Contract is the purchase by the Contracting Authority of the right to </w:t>
                      </w:r>
                      <w:proofErr w:type="gramStart"/>
                      <w:r w:rsidRPr="00EE2CC3">
                        <w:rPr>
                          <w:lang w:val="en-US"/>
                        </w:rPr>
                        <w:t>use</w:t>
                      </w:r>
                      <w:proofErr w:type="gramEnd"/>
                      <w:r w:rsidR="009F166F">
                        <w:rPr>
                          <w:lang w:val="en-US"/>
                        </w:rPr>
                        <w:t xml:space="preserve"> and configuration of the </w:t>
                      </w:r>
                      <w:r w:rsidR="00AC3086">
                        <w:rPr>
                          <w:lang w:val="en-US"/>
                        </w:rPr>
                        <w:t xml:space="preserve">Web Monitoring System called </w:t>
                      </w:r>
                      <w:r w:rsidR="002612FF">
                        <w:rPr>
                          <w:lang w:val="en-US"/>
                        </w:rPr>
                        <w:t>…</w:t>
                      </w:r>
                      <w:r w:rsidR="001F1CD9">
                        <w:t xml:space="preserve"> </w:t>
                      </w:r>
                      <w:r w:rsidRPr="00EE2CC3">
                        <w:rPr>
                          <w:lang w:val="en-US"/>
                        </w:rPr>
                        <w:t xml:space="preserve">for the period </w:t>
                      </w:r>
                      <w:r w:rsidR="002612FF">
                        <w:rPr>
                          <w:lang w:val="en-US"/>
                        </w:rPr>
                        <w:t>xx</w:t>
                      </w:r>
                      <w:r w:rsidRPr="00EE2CC3">
                        <w:rPr>
                          <w:lang w:val="en-US"/>
                        </w:rPr>
                        <w:t>.</w:t>
                      </w:r>
                      <w:r w:rsidR="002612FF">
                        <w:rPr>
                          <w:lang w:val="en-US"/>
                        </w:rPr>
                        <w:t>xx</w:t>
                      </w:r>
                      <w:r w:rsidRPr="00EE2CC3">
                        <w:rPr>
                          <w:lang w:val="en-US"/>
                        </w:rPr>
                        <w:t>.</w:t>
                      </w:r>
                      <w:r w:rsidR="002612FF">
                        <w:rPr>
                          <w:lang w:val="en-US"/>
                        </w:rPr>
                        <w:t>20</w:t>
                      </w:r>
                      <w:r w:rsidRPr="00EE2CC3">
                        <w:rPr>
                          <w:lang w:val="en-US"/>
                        </w:rPr>
                        <w:t>2</w:t>
                      </w:r>
                      <w:r w:rsidR="002612FF">
                        <w:rPr>
                          <w:lang w:val="en-US"/>
                        </w:rPr>
                        <w:t>x</w:t>
                      </w:r>
                      <w:r w:rsidRPr="00EE2CC3">
                        <w:rPr>
                          <w:lang w:val="en-US"/>
                        </w:rPr>
                        <w:t>-</w:t>
                      </w:r>
                      <w:r w:rsidR="002612FF">
                        <w:rPr>
                          <w:lang w:val="en-US"/>
                        </w:rPr>
                        <w:t>xx</w:t>
                      </w:r>
                      <w:r w:rsidRPr="00EE2CC3">
                        <w:rPr>
                          <w:lang w:val="en-US"/>
                        </w:rPr>
                        <w:t>.</w:t>
                      </w:r>
                      <w:r w:rsidR="002612FF">
                        <w:rPr>
                          <w:lang w:val="en-US"/>
                        </w:rPr>
                        <w:t>xx</w:t>
                      </w:r>
                      <w:r w:rsidRPr="00EE2CC3">
                        <w:rPr>
                          <w:lang w:val="en-US"/>
                        </w:rPr>
                        <w:t>.202</w:t>
                      </w:r>
                      <w:r w:rsidR="002612FF">
                        <w:rPr>
                          <w:lang w:val="en-US"/>
                        </w:rPr>
                        <w:t>x</w:t>
                      </w:r>
                      <w:r w:rsidRPr="00EE2CC3">
                        <w:rPr>
                          <w:lang w:val="en-US"/>
                        </w:rPr>
                        <w:t xml:space="preserve"> for up to ten users specified by the Contracting Authority. The functionality of the </w:t>
                      </w:r>
                      <w:r w:rsidR="00AC3086">
                        <w:rPr>
                          <w:lang w:val="en-US"/>
                        </w:rPr>
                        <w:t xml:space="preserve">Web Monitoring System </w:t>
                      </w:r>
                      <w:r w:rsidRPr="00EE2CC3">
                        <w:rPr>
                          <w:lang w:val="en-US"/>
                        </w:rPr>
                        <w:t>must comply with the provisions of Annexes 1 and 2.</w:t>
                      </w:r>
                      <w:r w:rsidRPr="00EE2CC3">
                        <w:rPr>
                          <w:i/>
                          <w:iCs/>
                          <w:lang w:val="en-US"/>
                        </w:rPr>
                        <w:t xml:space="preserve"> </w:t>
                      </w:r>
                    </w:p>
                    <w:p w14:paraId="3014EEC6" w14:textId="69729589" w:rsidR="009E1787" w:rsidRPr="00EE2CC3" w:rsidRDefault="009E1787" w:rsidP="009E1787">
                      <w:pPr>
                        <w:pStyle w:val="Loendilik"/>
                        <w:numPr>
                          <w:ilvl w:val="1"/>
                          <w:numId w:val="3"/>
                        </w:numPr>
                        <w:jc w:val="both"/>
                        <w:rPr>
                          <w:lang w:val="en-US"/>
                        </w:rPr>
                      </w:pPr>
                      <w:r w:rsidRPr="00EE2CC3">
                        <w:rPr>
                          <w:lang w:val="en-US"/>
                        </w:rPr>
                        <w:t xml:space="preserve">The Implementing Authority undertakes to conduct </w:t>
                      </w:r>
                      <w:r w:rsidR="00AC3086">
                        <w:rPr>
                          <w:lang w:val="en-US"/>
                        </w:rPr>
                        <w:t xml:space="preserve">Web Monitoring System </w:t>
                      </w:r>
                      <w:r w:rsidRPr="00EE2CC3">
                        <w:rPr>
                          <w:lang w:val="en-US"/>
                        </w:rPr>
                        <w:t xml:space="preserve">user training within 14 days from the transfer of the right of use to the Contracting Authority. The transfer of the right of use to the Contracting Authority's users for the use of the </w:t>
                      </w:r>
                      <w:r w:rsidR="003918F8">
                        <w:rPr>
                          <w:lang w:val="en-US"/>
                        </w:rPr>
                        <w:t xml:space="preserve">Web Monitoring System </w:t>
                      </w:r>
                      <w:proofErr w:type="gramStart"/>
                      <w:r w:rsidRPr="00EE2CC3">
                        <w:rPr>
                          <w:lang w:val="en-US"/>
                        </w:rPr>
                        <w:t>is considered to be</w:t>
                      </w:r>
                      <w:proofErr w:type="gramEnd"/>
                      <w:r w:rsidRPr="00EE2CC3">
                        <w:rPr>
                          <w:lang w:val="en-US"/>
                        </w:rPr>
                        <w:t xml:space="preserve"> the transmission of the user data (username and temporary password) created by the Implementing Authority by email. User training is conducted virtually and must include introductions to the activities and functionalities required to use the</w:t>
                      </w:r>
                      <w:r w:rsidR="003918F8">
                        <w:rPr>
                          <w:lang w:val="en-US"/>
                        </w:rPr>
                        <w:t xml:space="preserve"> Web Monitoring System</w:t>
                      </w:r>
                      <w:r w:rsidRPr="00EE2CC3">
                        <w:rPr>
                          <w:lang w:val="en-US"/>
                        </w:rPr>
                        <w:t xml:space="preserve">, as well as performing sample searches for a maximum of 10 users of the Contracting Authority. </w:t>
                      </w:r>
                    </w:p>
                    <w:p w14:paraId="44B3E7E4" w14:textId="79B4EC01" w:rsidR="009E1787" w:rsidRDefault="009E1787" w:rsidP="001540DE">
                      <w:pPr>
                        <w:pStyle w:val="Loendilik"/>
                        <w:numPr>
                          <w:ilvl w:val="1"/>
                          <w:numId w:val="3"/>
                        </w:numPr>
                        <w:jc w:val="both"/>
                      </w:pPr>
                      <w:r w:rsidRPr="00EE2CC3">
                        <w:rPr>
                          <w:lang w:val="en-US"/>
                        </w:rPr>
                        <w:t xml:space="preserve">The right to use the </w:t>
                      </w:r>
                      <w:r w:rsidR="003918F8">
                        <w:rPr>
                          <w:lang w:val="en-US"/>
                        </w:rPr>
                        <w:t xml:space="preserve">Web Monitoring System </w:t>
                      </w:r>
                      <w:r w:rsidRPr="00EE2CC3">
                        <w:rPr>
                          <w:lang w:val="en-US"/>
                        </w:rPr>
                        <w:t xml:space="preserve">also includes </w:t>
                      </w:r>
                      <w:r w:rsidR="003918F8">
                        <w:rPr>
                          <w:lang w:val="en-US"/>
                        </w:rPr>
                        <w:t xml:space="preserve">system </w:t>
                      </w:r>
                      <w:r w:rsidRPr="00EE2CC3">
                        <w:rPr>
                          <w:lang w:val="en-US"/>
                        </w:rPr>
                        <w:t>upgrades and user support in Estonian or English, at least via email, and at least one central contact person to whom users can turn if necessary for questions related to the use of the</w:t>
                      </w:r>
                      <w:r w:rsidR="003918F8">
                        <w:rPr>
                          <w:lang w:val="en-US"/>
                        </w:rPr>
                        <w:t xml:space="preserve"> Web Monitoring System</w:t>
                      </w:r>
                      <w:r w:rsidRPr="00EE2CC3">
                        <w:rPr>
                          <w:lang w:val="en-US"/>
                        </w:rPr>
                        <w:t>. The Implementing Authority reserves the right to change the contact person by</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C985EA5" wp14:editId="2987CCEA">
                <wp:simplePos x="0" y="0"/>
                <wp:positionH relativeFrom="column">
                  <wp:posOffset>61678</wp:posOffset>
                </wp:positionH>
                <wp:positionV relativeFrom="paragraph">
                  <wp:posOffset>70402</wp:posOffset>
                </wp:positionV>
                <wp:extent cx="2635774" cy="9334887"/>
                <wp:effectExtent l="0" t="0" r="12700" b="19050"/>
                <wp:wrapNone/>
                <wp:docPr id="352598800" name="Text Box 1"/>
                <wp:cNvGraphicFramePr/>
                <a:graphic xmlns:a="http://schemas.openxmlformats.org/drawingml/2006/main">
                  <a:graphicData uri="http://schemas.microsoft.com/office/word/2010/wordprocessingShape">
                    <wps:wsp>
                      <wps:cNvSpPr txBox="1"/>
                      <wps:spPr>
                        <a:xfrm>
                          <a:off x="0" y="0"/>
                          <a:ext cx="2635774" cy="9334887"/>
                        </a:xfrm>
                        <a:prstGeom prst="rect">
                          <a:avLst/>
                        </a:prstGeom>
                        <a:solidFill>
                          <a:schemeClr val="lt1"/>
                        </a:solidFill>
                        <a:ln w="6350">
                          <a:solidFill>
                            <a:prstClr val="black"/>
                          </a:solidFill>
                        </a:ln>
                      </wps:spPr>
                      <wps:txbx>
                        <w:txbxContent>
                          <w:p w14:paraId="21FD268F" w14:textId="5873201C" w:rsidR="009E1787" w:rsidRDefault="009E1787" w:rsidP="009E1787">
                            <w:pPr>
                              <w:pStyle w:val="Loendilik"/>
                              <w:numPr>
                                <w:ilvl w:val="2"/>
                                <w:numId w:val="1"/>
                              </w:numPr>
                              <w:jc w:val="both"/>
                            </w:pPr>
                            <w:r>
                              <w:t xml:space="preserve">Lisa 1 - </w:t>
                            </w:r>
                            <w:r w:rsidRPr="00F15926">
                              <w:t xml:space="preserve">Tellija  </w:t>
                            </w:r>
                            <w:r w:rsidR="005E6604">
                              <w:t>xx</w:t>
                            </w:r>
                            <w:r w:rsidR="001F1CD9">
                              <w:t>.</w:t>
                            </w:r>
                            <w:r w:rsidR="005E6604">
                              <w:t>xx</w:t>
                            </w:r>
                            <w:r w:rsidR="001F1CD9">
                              <w:t>.202</w:t>
                            </w:r>
                            <w:r w:rsidR="005E6604">
                              <w:t>5</w:t>
                            </w:r>
                            <w:r w:rsidRPr="00F15926">
                              <w:t xml:space="preserve"> pakkumuskutse;</w:t>
                            </w:r>
                          </w:p>
                          <w:p w14:paraId="54FB9570" w14:textId="77777777" w:rsidR="001540DE" w:rsidRPr="00F15926" w:rsidRDefault="001540DE" w:rsidP="001540DE">
                            <w:pPr>
                              <w:pStyle w:val="Loendilik"/>
                              <w:jc w:val="both"/>
                            </w:pPr>
                          </w:p>
                          <w:p w14:paraId="07BCF9C5" w14:textId="770866CF" w:rsidR="009E1787" w:rsidRDefault="009E1787" w:rsidP="009E1787">
                            <w:pPr>
                              <w:pStyle w:val="Loendilik"/>
                              <w:numPr>
                                <w:ilvl w:val="2"/>
                                <w:numId w:val="1"/>
                              </w:numPr>
                              <w:jc w:val="both"/>
                            </w:pPr>
                            <w:r w:rsidRPr="00F15926">
                              <w:t xml:space="preserve">Lisa 2 - Täitja </w:t>
                            </w:r>
                            <w:r w:rsidR="005E6604">
                              <w:t>xx</w:t>
                            </w:r>
                            <w:r w:rsidR="001F1CD9">
                              <w:t>.</w:t>
                            </w:r>
                            <w:r w:rsidR="005E6604">
                              <w:t>xx</w:t>
                            </w:r>
                            <w:r w:rsidR="001F1CD9">
                              <w:t>.202</w:t>
                            </w:r>
                            <w:r w:rsidR="005E6604">
                              <w:t>5</w:t>
                            </w:r>
                            <w:r w:rsidRPr="00F15926">
                              <w:t xml:space="preserve"> edastatud</w:t>
                            </w:r>
                            <w:r>
                              <w:t xml:space="preserve"> pakkumus.</w:t>
                            </w:r>
                          </w:p>
                          <w:p w14:paraId="77C6A86B" w14:textId="77777777" w:rsidR="009E1787" w:rsidRDefault="009E1787" w:rsidP="001540DE">
                            <w:pPr>
                              <w:tabs>
                                <w:tab w:val="left" w:pos="720"/>
                              </w:tabs>
                              <w:jc w:val="both"/>
                              <w:rPr>
                                <w:b/>
                              </w:rPr>
                            </w:pPr>
                          </w:p>
                          <w:p w14:paraId="27A68FA4" w14:textId="77777777" w:rsidR="001540DE" w:rsidRPr="001540DE" w:rsidRDefault="001540DE" w:rsidP="001540DE">
                            <w:pPr>
                              <w:tabs>
                                <w:tab w:val="left" w:pos="720"/>
                              </w:tabs>
                              <w:jc w:val="both"/>
                              <w:rPr>
                                <w:b/>
                              </w:rPr>
                            </w:pPr>
                          </w:p>
                          <w:p w14:paraId="1B38175F" w14:textId="77777777" w:rsidR="009E1787" w:rsidRPr="00104DF4" w:rsidRDefault="009E1787" w:rsidP="009E1787">
                            <w:pPr>
                              <w:pStyle w:val="Loendilik"/>
                              <w:numPr>
                                <w:ilvl w:val="0"/>
                                <w:numId w:val="1"/>
                              </w:numPr>
                              <w:tabs>
                                <w:tab w:val="left" w:pos="720"/>
                              </w:tabs>
                              <w:jc w:val="both"/>
                              <w:rPr>
                                <w:b/>
                              </w:rPr>
                            </w:pPr>
                            <w:r w:rsidRPr="00104DF4">
                              <w:rPr>
                                <w:b/>
                              </w:rPr>
                              <w:t>Lepingu ese</w:t>
                            </w:r>
                          </w:p>
                          <w:p w14:paraId="35C87497" w14:textId="5271EB27" w:rsidR="001540DE" w:rsidRDefault="009E1787" w:rsidP="001F1CD9">
                            <w:pPr>
                              <w:pStyle w:val="Loendilik"/>
                              <w:numPr>
                                <w:ilvl w:val="1"/>
                                <w:numId w:val="1"/>
                              </w:numPr>
                              <w:jc w:val="both"/>
                            </w:pPr>
                            <w:r>
                              <w:t>Lepingu esemeks on Tellija poolt</w:t>
                            </w:r>
                            <w:r w:rsidR="001F1CD9">
                              <w:t xml:space="preserve"> </w:t>
                            </w:r>
                            <w:r w:rsidR="00AC3086">
                              <w:t xml:space="preserve">veebimonitooringusüsteemi … </w:t>
                            </w:r>
                            <w:r w:rsidR="00C849DB">
                              <w:t>kasutusõiguse</w:t>
                            </w:r>
                            <w:r w:rsidR="00AC3086">
                              <w:t xml:space="preserve"> ja seadistamise</w:t>
                            </w:r>
                            <w:r w:rsidR="00C849DB">
                              <w:t xml:space="preserve"> ostmine perioodiks </w:t>
                            </w:r>
                            <w:r w:rsidR="005E6604">
                              <w:t>xx</w:t>
                            </w:r>
                            <w:r w:rsidR="00C849DB">
                              <w:t>.</w:t>
                            </w:r>
                            <w:r w:rsidR="005E6604">
                              <w:t>xx</w:t>
                            </w:r>
                            <w:r w:rsidR="00C849DB">
                              <w:t>.</w:t>
                            </w:r>
                            <w:r w:rsidR="002612FF">
                              <w:t>20x</w:t>
                            </w:r>
                            <w:r w:rsidR="005E6604">
                              <w:t>x</w:t>
                            </w:r>
                            <w:r w:rsidR="00C849DB">
                              <w:t>-</w:t>
                            </w:r>
                            <w:r w:rsidR="005E6604">
                              <w:t>xx</w:t>
                            </w:r>
                            <w:r w:rsidR="00C849DB">
                              <w:t>.</w:t>
                            </w:r>
                            <w:r w:rsidR="005E6604">
                              <w:t>xx</w:t>
                            </w:r>
                            <w:r w:rsidR="00C849DB">
                              <w:t>.</w:t>
                            </w:r>
                            <w:r w:rsidR="002612FF">
                              <w:t>20</w:t>
                            </w:r>
                            <w:r w:rsidR="005E6604">
                              <w:t>xx</w:t>
                            </w:r>
                            <w:r w:rsidR="00C849DB">
                              <w:t xml:space="preserve"> </w:t>
                            </w:r>
                            <w:r w:rsidR="00C849DB" w:rsidRPr="00BA7A5A">
                              <w:t>korraga kuni kümnele</w:t>
                            </w:r>
                            <w:r w:rsidR="00C849DB">
                              <w:t xml:space="preserve"> Tellija poolt määratud kasutajale. </w:t>
                            </w:r>
                            <w:r w:rsidR="00AC3086">
                              <w:t xml:space="preserve">Veebimonitooringusüsteemi </w:t>
                            </w:r>
                            <w:r w:rsidR="00C849DB">
                              <w:t xml:space="preserve">funktsionaalsus peab vastama Lisades 1 ja 2 sätestatule.  </w:t>
                            </w:r>
                          </w:p>
                          <w:p w14:paraId="30878627" w14:textId="62C29895" w:rsidR="00C849DB" w:rsidRDefault="00C849DB" w:rsidP="001540DE">
                            <w:pPr>
                              <w:pStyle w:val="Loendilik"/>
                              <w:ind w:left="585"/>
                              <w:jc w:val="both"/>
                              <w:rPr>
                                <w:i/>
                                <w:iCs/>
                              </w:rPr>
                            </w:pPr>
                          </w:p>
                          <w:p w14:paraId="18071523" w14:textId="77777777" w:rsidR="001F1CD9" w:rsidRDefault="001F1CD9" w:rsidP="001540DE">
                            <w:pPr>
                              <w:pStyle w:val="Loendilik"/>
                              <w:ind w:left="585"/>
                              <w:jc w:val="both"/>
                            </w:pPr>
                          </w:p>
                          <w:p w14:paraId="5A324C4D" w14:textId="0C6F612A" w:rsidR="00C849DB" w:rsidRDefault="00C849DB" w:rsidP="009E1787">
                            <w:pPr>
                              <w:pStyle w:val="Loendilik"/>
                              <w:numPr>
                                <w:ilvl w:val="1"/>
                                <w:numId w:val="1"/>
                              </w:numPr>
                              <w:jc w:val="both"/>
                            </w:pPr>
                            <w:r w:rsidRPr="006D3BD6">
                              <w:t xml:space="preserve">Täitja kohustub </w:t>
                            </w:r>
                            <w:r w:rsidRPr="00CC00C9">
                              <w:t xml:space="preserve">viima läbi </w:t>
                            </w:r>
                            <w:r w:rsidR="00AC3086">
                              <w:t xml:space="preserve">veebimonitooringusüsteemi </w:t>
                            </w:r>
                            <w:r w:rsidRPr="00CC00C9">
                              <w:t xml:space="preserve">kasutajakoolituse </w:t>
                            </w:r>
                            <w:r>
                              <w:t xml:space="preserve">14 päeva </w:t>
                            </w:r>
                            <w:r w:rsidRPr="00CC00C9">
                              <w:t xml:space="preserve">jooksul arvates kasutusõiguse üleandmisest </w:t>
                            </w:r>
                            <w:r>
                              <w:t>Tellija</w:t>
                            </w:r>
                            <w:r w:rsidRPr="00CC00C9">
                              <w:t xml:space="preserve">le. </w:t>
                            </w:r>
                            <w:r>
                              <w:rPr>
                                <w:iCs/>
                              </w:rPr>
                              <w:t xml:space="preserve">Kasutusõiguse üleandmiseks loetakse Tellija kasutajatele </w:t>
                            </w:r>
                            <w:r w:rsidR="003918F8">
                              <w:rPr>
                                <w:iCs/>
                              </w:rPr>
                              <w:t>veebimonitooringusüsteemi</w:t>
                            </w:r>
                            <w:r w:rsidR="009F166F">
                              <w:rPr>
                                <w:iCs/>
                              </w:rPr>
                              <w:t xml:space="preserve"> </w:t>
                            </w:r>
                            <w:r>
                              <w:rPr>
                                <w:iCs/>
                              </w:rPr>
                              <w:t>kasutamiseks Täitja poolt loodud kasutajaandmete (kasutajanimi ja ajutine parool) edastamist e-kirjaga</w:t>
                            </w:r>
                            <w:r>
                              <w:t xml:space="preserve">. </w:t>
                            </w:r>
                            <w:r w:rsidRPr="00CC00C9">
                              <w:t xml:space="preserve">Kasutajakoolitus </w:t>
                            </w:r>
                            <w:r>
                              <w:t>viiakse läbi</w:t>
                            </w:r>
                            <w:r w:rsidRPr="00CC00C9">
                              <w:t xml:space="preserve"> virtuaalselt ja peab sisaldama </w:t>
                            </w:r>
                            <w:r w:rsidR="003918F8">
                              <w:t xml:space="preserve">veebimonitooringusüsteemi </w:t>
                            </w:r>
                            <w:r w:rsidRPr="00CC00C9">
                              <w:t xml:space="preserve">kasutamiseks vajalike tegevuste ja funktsionaalsuste tutvustusi ning </w:t>
                            </w:r>
                            <w:r w:rsidRPr="00F03498">
                              <w:t>näidisotsingute sooritamist maksimaalselt 10-le Tellija kasutajale.</w:t>
                            </w:r>
                            <w:r w:rsidRPr="00BA7A5A">
                              <w:t xml:space="preserve"> </w:t>
                            </w:r>
                          </w:p>
                          <w:p w14:paraId="5D52C36C" w14:textId="77777777" w:rsidR="001540DE" w:rsidRPr="00F03498" w:rsidRDefault="001540DE" w:rsidP="001540DE">
                            <w:pPr>
                              <w:pStyle w:val="Loendilik"/>
                              <w:ind w:left="585"/>
                              <w:jc w:val="both"/>
                            </w:pPr>
                          </w:p>
                          <w:p w14:paraId="0F9F39EF" w14:textId="43F9C25A" w:rsidR="00C849DB" w:rsidRDefault="003918F8" w:rsidP="001540DE">
                            <w:pPr>
                              <w:pStyle w:val="Loendilik"/>
                              <w:numPr>
                                <w:ilvl w:val="1"/>
                                <w:numId w:val="1"/>
                              </w:numPr>
                              <w:jc w:val="both"/>
                            </w:pPr>
                            <w:r>
                              <w:t xml:space="preserve">Veebimonitooringusüsteemi </w:t>
                            </w:r>
                            <w:r w:rsidR="00C849DB" w:rsidRPr="00F03498">
                              <w:t xml:space="preserve">kasutusõigus sisaldab ka </w:t>
                            </w:r>
                            <w:r>
                              <w:t xml:space="preserve">süsteemi </w:t>
                            </w:r>
                            <w:r w:rsidR="00C849DB" w:rsidRPr="00F03498">
                              <w:t xml:space="preserve">versiooniuuendusi </w:t>
                            </w:r>
                            <w:r w:rsidR="00C849DB" w:rsidRPr="00F03498">
                              <w:rPr>
                                <w:rFonts w:eastAsia="Calibri"/>
                                <w:lang w:eastAsia="en-US"/>
                              </w:rPr>
                              <w:t>ja</w:t>
                            </w:r>
                            <w:r w:rsidR="00C849DB">
                              <w:rPr>
                                <w:rFonts w:eastAsia="Calibri"/>
                                <w:lang w:eastAsia="en-US"/>
                              </w:rPr>
                              <w:t xml:space="preserve"> kasutajatuge </w:t>
                            </w:r>
                            <w:r w:rsidR="00C849DB" w:rsidRPr="006D3BD6">
                              <w:rPr>
                                <w:rFonts w:eastAsia="Calibri"/>
                                <w:lang w:eastAsia="en-US"/>
                              </w:rPr>
                              <w:t>eesti- või inglis</w:t>
                            </w:r>
                            <w:r w:rsidR="00C849DB">
                              <w:rPr>
                                <w:rFonts w:eastAsia="Calibri"/>
                                <w:lang w:eastAsia="en-US"/>
                              </w:rPr>
                              <w:t>e keeles vä</w:t>
                            </w:r>
                            <w:r w:rsidR="00C849DB" w:rsidRPr="006D3BD6">
                              <w:rPr>
                                <w:rFonts w:eastAsia="Calibri"/>
                                <w:lang w:eastAsia="en-US"/>
                              </w:rPr>
                              <w:t>hemalt e-posti vahendusel ja vähemalt üh</w:t>
                            </w:r>
                            <w:r w:rsidR="00C849DB">
                              <w:rPr>
                                <w:rFonts w:eastAsia="Calibri"/>
                                <w:lang w:eastAsia="en-US"/>
                              </w:rPr>
                              <w:t>t</w:t>
                            </w:r>
                            <w:r w:rsidR="00C849DB" w:rsidRPr="006D3BD6">
                              <w:rPr>
                                <w:rFonts w:eastAsia="Calibri"/>
                                <w:lang w:eastAsia="en-US"/>
                              </w:rPr>
                              <w:t>e keskse</w:t>
                            </w:r>
                            <w:r w:rsidR="00C849DB">
                              <w:rPr>
                                <w:rFonts w:eastAsia="Calibri"/>
                                <w:lang w:eastAsia="en-US"/>
                              </w:rPr>
                              <w:t>t</w:t>
                            </w:r>
                            <w:r w:rsidR="00C849DB" w:rsidRPr="006D3BD6">
                              <w:rPr>
                                <w:rFonts w:eastAsia="Calibri"/>
                                <w:lang w:eastAsia="en-US"/>
                              </w:rPr>
                              <w:t xml:space="preserve"> kontaktisiku</w:t>
                            </w:r>
                            <w:r w:rsidR="00C849DB">
                              <w:rPr>
                                <w:rFonts w:eastAsia="Calibri"/>
                                <w:lang w:eastAsia="en-US"/>
                              </w:rPr>
                              <w:t>t</w:t>
                            </w:r>
                            <w:r w:rsidR="00C849DB" w:rsidRPr="006D3BD6">
                              <w:rPr>
                                <w:rFonts w:eastAsia="Calibri"/>
                                <w:lang w:eastAsia="en-US"/>
                              </w:rPr>
                              <w:t xml:space="preserve">, kelle poole kasutajad saavad vajadusel pöörduda andmebaasi kasutamisega seonduvates küsimustes. </w:t>
                            </w:r>
                            <w:r w:rsidR="00C849DB">
                              <w:rPr>
                                <w:rFonts w:eastAsia="Calibri"/>
                                <w:lang w:eastAsia="en-US"/>
                              </w:rPr>
                              <w:t xml:space="preserve">Täitjale </w:t>
                            </w:r>
                            <w:r w:rsidR="00C849DB" w:rsidRPr="006D3BD6">
                              <w:rPr>
                                <w:rFonts w:eastAsia="Calibri"/>
                                <w:lang w:eastAsia="en-US"/>
                              </w:rPr>
                              <w:t>jääb õigus kontaktisikut vahetada,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85EA5" id="_x0000_s1029" type="#_x0000_t202" style="position:absolute;margin-left:4.85pt;margin-top:5.55pt;width:207.55pt;height:73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" fillcolor="white [3201]" strokeweight=".5pt">
                <v:textbox>
                  <w:txbxContent>
                    <w:p w14:paraId="21FD268F" w14:textId="5873201C" w:rsidR="009E1787" w:rsidRDefault="009E1787" w:rsidP="009E1787">
                      <w:pPr>
                        <w:pStyle w:val="Loendilik"/>
                        <w:numPr>
                          <w:ilvl w:val="2"/>
                          <w:numId w:val="1"/>
                        </w:numPr>
                        <w:jc w:val="both"/>
                      </w:pPr>
                      <w:r>
                        <w:t xml:space="preserve">Lisa 1 - </w:t>
                      </w:r>
                      <w:r w:rsidRPr="00F15926">
                        <w:t xml:space="preserve">Tellija  </w:t>
                      </w:r>
                      <w:r w:rsidR="005E6604">
                        <w:t>xx</w:t>
                      </w:r>
                      <w:r w:rsidR="001F1CD9">
                        <w:t>.</w:t>
                      </w:r>
                      <w:r w:rsidR="005E6604">
                        <w:t>xx</w:t>
                      </w:r>
                      <w:r w:rsidR="001F1CD9">
                        <w:t>.202</w:t>
                      </w:r>
                      <w:r w:rsidR="005E6604">
                        <w:t>5</w:t>
                      </w:r>
                      <w:r w:rsidRPr="00F15926">
                        <w:t xml:space="preserve"> pakkumuskutse;</w:t>
                      </w:r>
                    </w:p>
                    <w:p w14:paraId="54FB9570" w14:textId="77777777" w:rsidR="001540DE" w:rsidRPr="00F15926" w:rsidRDefault="001540DE" w:rsidP="001540DE">
                      <w:pPr>
                        <w:pStyle w:val="Loendilik"/>
                        <w:jc w:val="both"/>
                      </w:pPr>
                    </w:p>
                    <w:p w14:paraId="07BCF9C5" w14:textId="770866CF" w:rsidR="009E1787" w:rsidRDefault="009E1787" w:rsidP="009E1787">
                      <w:pPr>
                        <w:pStyle w:val="Loendilik"/>
                        <w:numPr>
                          <w:ilvl w:val="2"/>
                          <w:numId w:val="1"/>
                        </w:numPr>
                        <w:jc w:val="both"/>
                      </w:pPr>
                      <w:r w:rsidRPr="00F15926">
                        <w:t xml:space="preserve">Lisa 2 - Täitja </w:t>
                      </w:r>
                      <w:r w:rsidR="005E6604">
                        <w:t>xx</w:t>
                      </w:r>
                      <w:r w:rsidR="001F1CD9">
                        <w:t>.</w:t>
                      </w:r>
                      <w:r w:rsidR="005E6604">
                        <w:t>xx</w:t>
                      </w:r>
                      <w:r w:rsidR="001F1CD9">
                        <w:t>.202</w:t>
                      </w:r>
                      <w:r w:rsidR="005E6604">
                        <w:t>5</w:t>
                      </w:r>
                      <w:r w:rsidRPr="00F15926">
                        <w:t xml:space="preserve"> edastatud</w:t>
                      </w:r>
                      <w:r>
                        <w:t xml:space="preserve"> pakkumus.</w:t>
                      </w:r>
                    </w:p>
                    <w:p w14:paraId="77C6A86B" w14:textId="77777777" w:rsidR="009E1787" w:rsidRDefault="009E1787" w:rsidP="001540DE">
                      <w:pPr>
                        <w:tabs>
                          <w:tab w:val="left" w:pos="720"/>
                        </w:tabs>
                        <w:jc w:val="both"/>
                        <w:rPr>
                          <w:b/>
                        </w:rPr>
                      </w:pPr>
                    </w:p>
                    <w:p w14:paraId="27A68FA4" w14:textId="77777777" w:rsidR="001540DE" w:rsidRPr="001540DE" w:rsidRDefault="001540DE" w:rsidP="001540DE">
                      <w:pPr>
                        <w:tabs>
                          <w:tab w:val="left" w:pos="720"/>
                        </w:tabs>
                        <w:jc w:val="both"/>
                        <w:rPr>
                          <w:b/>
                        </w:rPr>
                      </w:pPr>
                    </w:p>
                    <w:p w14:paraId="1B38175F" w14:textId="77777777" w:rsidR="009E1787" w:rsidRPr="00104DF4" w:rsidRDefault="009E1787" w:rsidP="009E1787">
                      <w:pPr>
                        <w:pStyle w:val="Loendilik"/>
                        <w:numPr>
                          <w:ilvl w:val="0"/>
                          <w:numId w:val="1"/>
                        </w:numPr>
                        <w:tabs>
                          <w:tab w:val="left" w:pos="720"/>
                        </w:tabs>
                        <w:jc w:val="both"/>
                        <w:rPr>
                          <w:b/>
                        </w:rPr>
                      </w:pPr>
                      <w:r w:rsidRPr="00104DF4">
                        <w:rPr>
                          <w:b/>
                        </w:rPr>
                        <w:t>Lepingu ese</w:t>
                      </w:r>
                    </w:p>
                    <w:p w14:paraId="35C87497" w14:textId="5271EB27" w:rsidR="001540DE" w:rsidRDefault="009E1787" w:rsidP="001F1CD9">
                      <w:pPr>
                        <w:pStyle w:val="Loendilik"/>
                        <w:numPr>
                          <w:ilvl w:val="1"/>
                          <w:numId w:val="1"/>
                        </w:numPr>
                        <w:jc w:val="both"/>
                      </w:pPr>
                      <w:r>
                        <w:t>Lepingu esemeks on Tellija poolt</w:t>
                      </w:r>
                      <w:r w:rsidR="001F1CD9">
                        <w:t xml:space="preserve"> </w:t>
                      </w:r>
                      <w:r w:rsidR="00AC3086">
                        <w:t xml:space="preserve">veebimonitooringusüsteemi … </w:t>
                      </w:r>
                      <w:r w:rsidR="00C849DB">
                        <w:t>kasutusõiguse</w:t>
                      </w:r>
                      <w:r w:rsidR="00AC3086">
                        <w:t xml:space="preserve"> ja seadistamise</w:t>
                      </w:r>
                      <w:r w:rsidR="00C849DB">
                        <w:t xml:space="preserve"> ostmine perioodiks </w:t>
                      </w:r>
                      <w:r w:rsidR="005E6604">
                        <w:t>xx</w:t>
                      </w:r>
                      <w:r w:rsidR="00C849DB">
                        <w:t>.</w:t>
                      </w:r>
                      <w:r w:rsidR="005E6604">
                        <w:t>xx</w:t>
                      </w:r>
                      <w:r w:rsidR="00C849DB">
                        <w:t>.</w:t>
                      </w:r>
                      <w:r w:rsidR="002612FF">
                        <w:t>20x</w:t>
                      </w:r>
                      <w:r w:rsidR="005E6604">
                        <w:t>x</w:t>
                      </w:r>
                      <w:r w:rsidR="00C849DB">
                        <w:t>-</w:t>
                      </w:r>
                      <w:r w:rsidR="005E6604">
                        <w:t>xx</w:t>
                      </w:r>
                      <w:r w:rsidR="00C849DB">
                        <w:t>.</w:t>
                      </w:r>
                      <w:r w:rsidR="005E6604">
                        <w:t>xx</w:t>
                      </w:r>
                      <w:r w:rsidR="00C849DB">
                        <w:t>.</w:t>
                      </w:r>
                      <w:r w:rsidR="002612FF">
                        <w:t>20</w:t>
                      </w:r>
                      <w:r w:rsidR="005E6604">
                        <w:t>xx</w:t>
                      </w:r>
                      <w:r w:rsidR="00C849DB">
                        <w:t xml:space="preserve"> </w:t>
                      </w:r>
                      <w:r w:rsidR="00C849DB" w:rsidRPr="00BA7A5A">
                        <w:t>korraga kuni kümnele</w:t>
                      </w:r>
                      <w:r w:rsidR="00C849DB">
                        <w:t xml:space="preserve"> Tellija poolt määratud kasutajale. </w:t>
                      </w:r>
                      <w:r w:rsidR="00AC3086">
                        <w:t xml:space="preserve">Veebimonitooringusüsteemi </w:t>
                      </w:r>
                      <w:r w:rsidR="00C849DB">
                        <w:t xml:space="preserve">funktsionaalsus peab vastama Lisades 1 ja 2 sätestatule.  </w:t>
                      </w:r>
                    </w:p>
                    <w:p w14:paraId="30878627" w14:textId="62C29895" w:rsidR="00C849DB" w:rsidRDefault="00C849DB" w:rsidP="001540DE">
                      <w:pPr>
                        <w:pStyle w:val="Loendilik"/>
                        <w:ind w:left="585"/>
                        <w:jc w:val="both"/>
                        <w:rPr>
                          <w:i/>
                          <w:iCs/>
                        </w:rPr>
                      </w:pPr>
                    </w:p>
                    <w:p w14:paraId="18071523" w14:textId="77777777" w:rsidR="001F1CD9" w:rsidRDefault="001F1CD9" w:rsidP="001540DE">
                      <w:pPr>
                        <w:pStyle w:val="Loendilik"/>
                        <w:ind w:left="585"/>
                        <w:jc w:val="both"/>
                      </w:pPr>
                    </w:p>
                    <w:p w14:paraId="5A324C4D" w14:textId="0C6F612A" w:rsidR="00C849DB" w:rsidRDefault="00C849DB" w:rsidP="009E1787">
                      <w:pPr>
                        <w:pStyle w:val="Loendilik"/>
                        <w:numPr>
                          <w:ilvl w:val="1"/>
                          <w:numId w:val="1"/>
                        </w:numPr>
                        <w:jc w:val="both"/>
                      </w:pPr>
                      <w:r w:rsidRPr="006D3BD6">
                        <w:t xml:space="preserve">Täitja kohustub </w:t>
                      </w:r>
                      <w:r w:rsidRPr="00CC00C9">
                        <w:t xml:space="preserve">viima läbi </w:t>
                      </w:r>
                      <w:r w:rsidR="00AC3086">
                        <w:t xml:space="preserve">veebimonitooringusüsteemi </w:t>
                      </w:r>
                      <w:r w:rsidRPr="00CC00C9">
                        <w:t xml:space="preserve">kasutajakoolituse </w:t>
                      </w:r>
                      <w:r>
                        <w:t xml:space="preserve">14 päeva </w:t>
                      </w:r>
                      <w:r w:rsidRPr="00CC00C9">
                        <w:t xml:space="preserve">jooksul arvates kasutusõiguse üleandmisest </w:t>
                      </w:r>
                      <w:r>
                        <w:t>Tellija</w:t>
                      </w:r>
                      <w:r w:rsidRPr="00CC00C9">
                        <w:t xml:space="preserve">le. </w:t>
                      </w:r>
                      <w:r>
                        <w:rPr>
                          <w:iCs/>
                        </w:rPr>
                        <w:t xml:space="preserve">Kasutusõiguse üleandmiseks loetakse Tellija kasutajatele </w:t>
                      </w:r>
                      <w:r w:rsidR="003918F8">
                        <w:rPr>
                          <w:iCs/>
                        </w:rPr>
                        <w:t>veebimonitooringusüsteemi</w:t>
                      </w:r>
                      <w:r w:rsidR="009F166F">
                        <w:rPr>
                          <w:iCs/>
                        </w:rPr>
                        <w:t xml:space="preserve"> </w:t>
                      </w:r>
                      <w:r>
                        <w:rPr>
                          <w:iCs/>
                        </w:rPr>
                        <w:t>kasutamiseks Täitja poolt loodud kasutajaandmete (kasutajanimi ja ajutine parool) edastamist e-kirjaga</w:t>
                      </w:r>
                      <w:r>
                        <w:t xml:space="preserve">. </w:t>
                      </w:r>
                      <w:r w:rsidRPr="00CC00C9">
                        <w:t xml:space="preserve">Kasutajakoolitus </w:t>
                      </w:r>
                      <w:r>
                        <w:t>viiakse läbi</w:t>
                      </w:r>
                      <w:r w:rsidRPr="00CC00C9">
                        <w:t xml:space="preserve"> virtuaalselt ja peab sisaldama </w:t>
                      </w:r>
                      <w:r w:rsidR="003918F8">
                        <w:t xml:space="preserve">veebimonitooringusüsteemi </w:t>
                      </w:r>
                      <w:r w:rsidRPr="00CC00C9">
                        <w:t xml:space="preserve">kasutamiseks vajalike tegevuste ja funktsionaalsuste tutvustusi ning </w:t>
                      </w:r>
                      <w:r w:rsidRPr="00F03498">
                        <w:t>näidisotsingute sooritamist maksimaalselt 10-le Tellija kasutajale.</w:t>
                      </w:r>
                      <w:r w:rsidRPr="00BA7A5A">
                        <w:t xml:space="preserve"> </w:t>
                      </w:r>
                    </w:p>
                    <w:p w14:paraId="5D52C36C" w14:textId="77777777" w:rsidR="001540DE" w:rsidRPr="00F03498" w:rsidRDefault="001540DE" w:rsidP="001540DE">
                      <w:pPr>
                        <w:pStyle w:val="Loendilik"/>
                        <w:ind w:left="585"/>
                        <w:jc w:val="both"/>
                      </w:pPr>
                    </w:p>
                    <w:p w14:paraId="0F9F39EF" w14:textId="43F9C25A" w:rsidR="00C849DB" w:rsidRDefault="003918F8" w:rsidP="001540DE">
                      <w:pPr>
                        <w:pStyle w:val="Loendilik"/>
                        <w:numPr>
                          <w:ilvl w:val="1"/>
                          <w:numId w:val="1"/>
                        </w:numPr>
                        <w:jc w:val="both"/>
                      </w:pPr>
                      <w:r>
                        <w:t xml:space="preserve">Veebimonitooringusüsteemi </w:t>
                      </w:r>
                      <w:r w:rsidR="00C849DB" w:rsidRPr="00F03498">
                        <w:t xml:space="preserve">kasutusõigus sisaldab ka </w:t>
                      </w:r>
                      <w:r>
                        <w:t xml:space="preserve">süsteemi </w:t>
                      </w:r>
                      <w:r w:rsidR="00C849DB" w:rsidRPr="00F03498">
                        <w:t xml:space="preserve">versiooniuuendusi </w:t>
                      </w:r>
                      <w:r w:rsidR="00C849DB" w:rsidRPr="00F03498">
                        <w:rPr>
                          <w:rFonts w:eastAsia="Calibri"/>
                          <w:lang w:eastAsia="en-US"/>
                        </w:rPr>
                        <w:t>ja</w:t>
                      </w:r>
                      <w:r w:rsidR="00C849DB">
                        <w:rPr>
                          <w:rFonts w:eastAsia="Calibri"/>
                          <w:lang w:eastAsia="en-US"/>
                        </w:rPr>
                        <w:t xml:space="preserve"> kasutajatuge </w:t>
                      </w:r>
                      <w:r w:rsidR="00C849DB" w:rsidRPr="006D3BD6">
                        <w:rPr>
                          <w:rFonts w:eastAsia="Calibri"/>
                          <w:lang w:eastAsia="en-US"/>
                        </w:rPr>
                        <w:t>eesti- või inglis</w:t>
                      </w:r>
                      <w:r w:rsidR="00C849DB">
                        <w:rPr>
                          <w:rFonts w:eastAsia="Calibri"/>
                          <w:lang w:eastAsia="en-US"/>
                        </w:rPr>
                        <w:t>e keeles vä</w:t>
                      </w:r>
                      <w:r w:rsidR="00C849DB" w:rsidRPr="006D3BD6">
                        <w:rPr>
                          <w:rFonts w:eastAsia="Calibri"/>
                          <w:lang w:eastAsia="en-US"/>
                        </w:rPr>
                        <w:t>hemalt e-posti vahendusel ja vähemalt üh</w:t>
                      </w:r>
                      <w:r w:rsidR="00C849DB">
                        <w:rPr>
                          <w:rFonts w:eastAsia="Calibri"/>
                          <w:lang w:eastAsia="en-US"/>
                        </w:rPr>
                        <w:t>t</w:t>
                      </w:r>
                      <w:r w:rsidR="00C849DB" w:rsidRPr="006D3BD6">
                        <w:rPr>
                          <w:rFonts w:eastAsia="Calibri"/>
                          <w:lang w:eastAsia="en-US"/>
                        </w:rPr>
                        <w:t>e keskse</w:t>
                      </w:r>
                      <w:r w:rsidR="00C849DB">
                        <w:rPr>
                          <w:rFonts w:eastAsia="Calibri"/>
                          <w:lang w:eastAsia="en-US"/>
                        </w:rPr>
                        <w:t>t</w:t>
                      </w:r>
                      <w:r w:rsidR="00C849DB" w:rsidRPr="006D3BD6">
                        <w:rPr>
                          <w:rFonts w:eastAsia="Calibri"/>
                          <w:lang w:eastAsia="en-US"/>
                        </w:rPr>
                        <w:t xml:space="preserve"> kontaktisiku</w:t>
                      </w:r>
                      <w:r w:rsidR="00C849DB">
                        <w:rPr>
                          <w:rFonts w:eastAsia="Calibri"/>
                          <w:lang w:eastAsia="en-US"/>
                        </w:rPr>
                        <w:t>t</w:t>
                      </w:r>
                      <w:r w:rsidR="00C849DB" w:rsidRPr="006D3BD6">
                        <w:rPr>
                          <w:rFonts w:eastAsia="Calibri"/>
                          <w:lang w:eastAsia="en-US"/>
                        </w:rPr>
                        <w:t xml:space="preserve">, kelle poole kasutajad saavad vajadusel pöörduda andmebaasi kasutamisega seonduvates küsimustes. </w:t>
                      </w:r>
                      <w:r w:rsidR="00C849DB">
                        <w:rPr>
                          <w:rFonts w:eastAsia="Calibri"/>
                          <w:lang w:eastAsia="en-US"/>
                        </w:rPr>
                        <w:t xml:space="preserve">Täitjale </w:t>
                      </w:r>
                      <w:r w:rsidR="00C849DB" w:rsidRPr="006D3BD6">
                        <w:rPr>
                          <w:rFonts w:eastAsia="Calibri"/>
                          <w:lang w:eastAsia="en-US"/>
                        </w:rPr>
                        <w:t>jääb õigus kontaktisikut vahetada,</w:t>
                      </w:r>
                    </w:p>
                  </w:txbxContent>
                </v:textbox>
              </v:shape>
            </w:pict>
          </mc:Fallback>
        </mc:AlternateContent>
      </w:r>
    </w:p>
    <w:p w14:paraId="72871371" w14:textId="0618458B" w:rsidR="00C849DB" w:rsidRDefault="009E1787" w:rsidP="009E1787">
      <w:pPr>
        <w:tabs>
          <w:tab w:val="left" w:pos="7180"/>
        </w:tabs>
      </w:pPr>
      <w:r>
        <w:tab/>
      </w:r>
    </w:p>
    <w:p w14:paraId="6A28C709" w14:textId="77777777" w:rsidR="00C849DB" w:rsidRPr="00C849DB" w:rsidRDefault="00C849DB" w:rsidP="00C849DB"/>
    <w:p w14:paraId="7A899505" w14:textId="77777777" w:rsidR="00C849DB" w:rsidRPr="00C849DB" w:rsidRDefault="00C849DB" w:rsidP="00C849DB"/>
    <w:p w14:paraId="6BD002F1" w14:textId="77777777" w:rsidR="00C849DB" w:rsidRPr="00C849DB" w:rsidRDefault="00C849DB" w:rsidP="00C849DB"/>
    <w:p w14:paraId="779A2CCB" w14:textId="77777777" w:rsidR="00C849DB" w:rsidRPr="00C849DB" w:rsidRDefault="00C849DB" w:rsidP="00C849DB"/>
    <w:p w14:paraId="77176CFD" w14:textId="77777777" w:rsidR="00C849DB" w:rsidRPr="00C849DB" w:rsidRDefault="00C849DB" w:rsidP="00C849DB"/>
    <w:p w14:paraId="6A6F03A9" w14:textId="77777777" w:rsidR="00C849DB" w:rsidRPr="00C849DB" w:rsidRDefault="00C849DB" w:rsidP="00C849DB"/>
    <w:p w14:paraId="69977A36" w14:textId="77777777" w:rsidR="00C849DB" w:rsidRPr="00C849DB" w:rsidRDefault="00C849DB" w:rsidP="00C849DB"/>
    <w:p w14:paraId="54A56174" w14:textId="77777777" w:rsidR="00C849DB" w:rsidRPr="00C849DB" w:rsidRDefault="00C849DB" w:rsidP="00C849DB"/>
    <w:p w14:paraId="616B6F93" w14:textId="77777777" w:rsidR="00C849DB" w:rsidRPr="00C849DB" w:rsidRDefault="00C849DB" w:rsidP="00C849DB"/>
    <w:p w14:paraId="47351500" w14:textId="77777777" w:rsidR="00C849DB" w:rsidRPr="00C849DB" w:rsidRDefault="00C849DB" w:rsidP="00C849DB"/>
    <w:p w14:paraId="1BDD548A" w14:textId="77777777" w:rsidR="00C849DB" w:rsidRPr="00C849DB" w:rsidRDefault="00C849DB" w:rsidP="00C849DB"/>
    <w:p w14:paraId="5E4D2527" w14:textId="77777777" w:rsidR="00C849DB" w:rsidRPr="00C849DB" w:rsidRDefault="00C849DB" w:rsidP="00C849DB"/>
    <w:p w14:paraId="53FB34CF" w14:textId="77777777" w:rsidR="00C849DB" w:rsidRDefault="00C849DB" w:rsidP="00C849DB"/>
    <w:p w14:paraId="2E3F6DBD" w14:textId="5091E331" w:rsidR="00C849DB" w:rsidRDefault="00C849DB" w:rsidP="00C849DB">
      <w:pPr>
        <w:tabs>
          <w:tab w:val="left" w:pos="5910"/>
        </w:tabs>
      </w:pPr>
      <w:r>
        <w:tab/>
      </w:r>
    </w:p>
    <w:p w14:paraId="07C5ADBD" w14:textId="77777777" w:rsidR="00C849DB" w:rsidRDefault="00C849DB">
      <w:pPr>
        <w:suppressAutoHyphens w:val="0"/>
        <w:spacing w:after="160" w:line="259" w:lineRule="auto"/>
      </w:pPr>
      <w:r>
        <w:br w:type="page"/>
      </w:r>
    </w:p>
    <w:p w14:paraId="477E3A5D" w14:textId="01379D82" w:rsidR="00C849DB" w:rsidRDefault="002612FF" w:rsidP="001540DE">
      <w:pPr>
        <w:tabs>
          <w:tab w:val="left" w:pos="5610"/>
        </w:tabs>
      </w:pPr>
      <w:r>
        <w:rPr>
          <w:noProof/>
        </w:rPr>
        <w:lastRenderedPageBreak/>
        <mc:AlternateContent>
          <mc:Choice Requires="wps">
            <w:drawing>
              <wp:anchor distT="0" distB="0" distL="114300" distR="114300" simplePos="0" relativeHeight="251687936" behindDoc="0" locked="0" layoutInCell="1" allowOverlap="1" wp14:anchorId="67670991" wp14:editId="4DA23022">
                <wp:simplePos x="0" y="0"/>
                <wp:positionH relativeFrom="margin">
                  <wp:align>right</wp:align>
                </wp:positionH>
                <wp:positionV relativeFrom="margin">
                  <wp:align>top</wp:align>
                </wp:positionV>
                <wp:extent cx="2699385" cy="9036050"/>
                <wp:effectExtent l="0" t="0" r="24765" b="12700"/>
                <wp:wrapNone/>
                <wp:docPr id="78270848" name="Text Box 1"/>
                <wp:cNvGraphicFramePr/>
                <a:graphic xmlns:a="http://schemas.openxmlformats.org/drawingml/2006/main">
                  <a:graphicData uri="http://schemas.microsoft.com/office/word/2010/wordprocessingShape">
                    <wps:wsp>
                      <wps:cNvSpPr txBox="1"/>
                      <wps:spPr>
                        <a:xfrm>
                          <a:off x="0" y="0"/>
                          <a:ext cx="2699385" cy="9036050"/>
                        </a:xfrm>
                        <a:prstGeom prst="rect">
                          <a:avLst/>
                        </a:prstGeom>
                        <a:solidFill>
                          <a:schemeClr val="lt1"/>
                        </a:solidFill>
                        <a:ln w="6350">
                          <a:solidFill>
                            <a:prstClr val="black"/>
                          </a:solidFill>
                        </a:ln>
                      </wps:spPr>
                      <wps:txbx>
                        <w:txbxContent>
                          <w:p w14:paraId="0D4754E4" w14:textId="232D64A9" w:rsidR="001540DE" w:rsidRPr="00EE2CC3" w:rsidRDefault="001540DE" w:rsidP="001540DE">
                            <w:pPr>
                              <w:pStyle w:val="Loendilik"/>
                              <w:ind w:left="585"/>
                              <w:jc w:val="both"/>
                              <w:rPr>
                                <w:rFonts w:eastAsia="Calibri"/>
                                <w:lang w:val="en-US"/>
                              </w:rPr>
                            </w:pPr>
                            <w:r w:rsidRPr="00EE2CC3">
                              <w:rPr>
                                <w:lang w:val="en-US"/>
                              </w:rPr>
                              <w:t xml:space="preserve">notifying the users. The Implementing Authority must ensure that users' requests are answered within one </w:t>
                            </w:r>
                            <w:r w:rsidR="003918F8">
                              <w:rPr>
                                <w:lang w:val="en-US"/>
                              </w:rPr>
                              <w:t xml:space="preserve">working </w:t>
                            </w:r>
                            <w:r w:rsidRPr="00EE2CC3">
                              <w:rPr>
                                <w:lang w:val="en-US"/>
                              </w:rPr>
                              <w:t>day from Monday to Friday. The Implementing Authority's help desk</w:t>
                            </w:r>
                            <w:r w:rsidR="008E2C1B">
                              <w:rPr>
                                <w:lang w:val="en-US"/>
                              </w:rPr>
                              <w:t xml:space="preserve"> </w:t>
                            </w:r>
                            <w:r w:rsidRPr="00EE2CC3">
                              <w:rPr>
                                <w:lang w:val="en-US"/>
                              </w:rPr>
                              <w:t>email is</w:t>
                            </w:r>
                            <w:r w:rsidR="008E2C1B">
                              <w:rPr>
                                <w:lang w:val="en-US"/>
                              </w:rPr>
                              <w:t xml:space="preserve"> </w:t>
                            </w:r>
                            <w:r w:rsidR="002612FF" w:rsidRPr="002612FF">
                              <w:rPr>
                                <w:rFonts w:eastAsia="Calibri"/>
                                <w:lang w:eastAsia="en-US"/>
                              </w:rPr>
                              <w:t>…</w:t>
                            </w:r>
                            <w:r w:rsidRPr="00EE2CC3">
                              <w:rPr>
                                <w:lang w:val="en-US"/>
                              </w:rPr>
                              <w:t>. The contact person of the Implementing Authority is provided in clause 7.2.</w:t>
                            </w:r>
                          </w:p>
                          <w:p w14:paraId="049060E2" w14:textId="77777777" w:rsidR="001540DE" w:rsidRPr="00EE2CC3" w:rsidRDefault="001540DE" w:rsidP="001540DE">
                            <w:pPr>
                              <w:pStyle w:val="Loendilik"/>
                              <w:numPr>
                                <w:ilvl w:val="1"/>
                                <w:numId w:val="3"/>
                              </w:numPr>
                              <w:jc w:val="both"/>
                              <w:rPr>
                                <w:lang w:val="en-US"/>
                              </w:rPr>
                            </w:pPr>
                            <w:r w:rsidRPr="00EE2CC3">
                              <w:rPr>
                                <w:rFonts w:eastAsia="Calibri"/>
                                <w:lang w:val="en-US"/>
                              </w:rPr>
                              <w:t xml:space="preserve">The Service provided </w:t>
                            </w:r>
                            <w:proofErr w:type="gramStart"/>
                            <w:r w:rsidRPr="00EE2CC3">
                              <w:rPr>
                                <w:rFonts w:eastAsia="Calibri"/>
                                <w:lang w:val="en-US"/>
                              </w:rPr>
                              <w:t>on the basis of</w:t>
                            </w:r>
                            <w:proofErr w:type="gramEnd"/>
                            <w:r w:rsidRPr="00EE2CC3">
                              <w:rPr>
                                <w:rFonts w:eastAsia="Calibri"/>
                                <w:lang w:val="en-US"/>
                              </w:rPr>
                              <w:t xml:space="preserve"> the Contract (hereinafter referred to as "</w:t>
                            </w:r>
                            <w:r w:rsidRPr="00EE2CC3">
                              <w:rPr>
                                <w:rFonts w:eastAsia="Calibri"/>
                                <w:b/>
                                <w:bCs/>
                                <w:lang w:val="en-US"/>
                              </w:rPr>
                              <w:t>Service"</w:t>
                            </w:r>
                            <w:r w:rsidRPr="00EE2CC3">
                              <w:rPr>
                                <w:rFonts w:eastAsia="Calibri"/>
                                <w:lang w:val="en-US"/>
                              </w:rPr>
                              <w:t xml:space="preserve">) includes all the activities specified in clauses 2.1.-2.3 and the performance of work or activities that are not separately specified but which by their nature are part of the Service and are necessary for the proper fulfillment of contractual obligations. </w:t>
                            </w:r>
                          </w:p>
                          <w:p w14:paraId="31E17E77" w14:textId="77777777" w:rsidR="001540DE" w:rsidRPr="00EE2CC3" w:rsidRDefault="001540DE" w:rsidP="001540DE">
                            <w:pPr>
                              <w:pStyle w:val="Loendilik"/>
                              <w:numPr>
                                <w:ilvl w:val="1"/>
                                <w:numId w:val="3"/>
                              </w:numPr>
                              <w:rPr>
                                <w:lang w:val="en-US"/>
                              </w:rPr>
                            </w:pPr>
                            <w:r w:rsidRPr="00EE2CC3">
                              <w:rPr>
                                <w:lang w:val="en-US"/>
                              </w:rPr>
                              <w:t xml:space="preserve">The Parties will additionally agree on the information, documentation, and procedure for providing the Service necessary for the provision of the Service. </w:t>
                            </w:r>
                          </w:p>
                          <w:p w14:paraId="32BD7632" w14:textId="77777777" w:rsidR="001540DE" w:rsidRPr="00EE2CC3" w:rsidRDefault="001540DE" w:rsidP="001540DE">
                            <w:pPr>
                              <w:jc w:val="both"/>
                              <w:rPr>
                                <w:lang w:val="en-US"/>
                              </w:rPr>
                            </w:pPr>
                          </w:p>
                          <w:p w14:paraId="296C2346" w14:textId="77777777" w:rsidR="001540DE" w:rsidRPr="00EE2CC3" w:rsidRDefault="001540DE" w:rsidP="001540DE">
                            <w:pPr>
                              <w:pStyle w:val="Loendilik"/>
                              <w:numPr>
                                <w:ilvl w:val="0"/>
                                <w:numId w:val="3"/>
                              </w:numPr>
                              <w:jc w:val="both"/>
                              <w:rPr>
                                <w:b/>
                                <w:lang w:val="en-US"/>
                              </w:rPr>
                            </w:pPr>
                            <w:r w:rsidRPr="00EE2CC3">
                              <w:rPr>
                                <w:b/>
                                <w:bCs/>
                                <w:lang w:val="en-US"/>
                              </w:rPr>
                              <w:t xml:space="preserve">Service implementation procedure </w:t>
                            </w:r>
                          </w:p>
                          <w:p w14:paraId="3491F65E" w14:textId="77777777" w:rsidR="001540DE" w:rsidRPr="00EE2CC3" w:rsidRDefault="001540DE" w:rsidP="001540DE">
                            <w:pPr>
                              <w:pStyle w:val="Loendilik"/>
                              <w:numPr>
                                <w:ilvl w:val="1"/>
                                <w:numId w:val="3"/>
                              </w:numPr>
                              <w:jc w:val="both"/>
                              <w:rPr>
                                <w:lang w:val="en-US"/>
                              </w:rPr>
                            </w:pPr>
                            <w:r w:rsidRPr="00EE2CC3">
                              <w:rPr>
                                <w:lang w:val="en-US"/>
                              </w:rPr>
                              <w:t>When providing the Service, the Implementing Authority is primarily based on Annexes 1-2 and the information provided by the Contracting Authority.</w:t>
                            </w:r>
                          </w:p>
                          <w:p w14:paraId="5EA547FE" w14:textId="77777777" w:rsidR="001540DE" w:rsidRPr="00EE2CC3" w:rsidRDefault="001540DE" w:rsidP="001540DE">
                            <w:pPr>
                              <w:pStyle w:val="Loendilik"/>
                              <w:numPr>
                                <w:ilvl w:val="1"/>
                                <w:numId w:val="3"/>
                              </w:numPr>
                              <w:jc w:val="both"/>
                              <w:rPr>
                                <w:lang w:val="en-US"/>
                              </w:rPr>
                            </w:pPr>
                            <w:r w:rsidRPr="00EE2CC3">
                              <w:rPr>
                                <w:lang w:val="en-US"/>
                              </w:rPr>
                              <w:t xml:space="preserve">The Implementing Authority is not responsible for possible errors or deficiencies in the provision of the Service, which are caused by incorrect or incomplete information or inappropriate documents provided by the Contracting Authority or other circumstances arising from the Contracting Authority. </w:t>
                            </w:r>
                          </w:p>
                          <w:p w14:paraId="05C7BEEF" w14:textId="77777777" w:rsidR="001540DE" w:rsidRPr="00EE2CC3" w:rsidRDefault="001540DE" w:rsidP="001540DE">
                            <w:pPr>
                              <w:pStyle w:val="Loendilik"/>
                              <w:ind w:left="585"/>
                              <w:jc w:val="both"/>
                              <w:rPr>
                                <w:lang w:val="en-US"/>
                              </w:rPr>
                            </w:pPr>
                          </w:p>
                          <w:p w14:paraId="5AF47A44" w14:textId="77777777" w:rsidR="001540DE" w:rsidRPr="00EE2CC3" w:rsidRDefault="001540DE" w:rsidP="001540DE">
                            <w:pPr>
                              <w:pStyle w:val="Loendilik"/>
                              <w:numPr>
                                <w:ilvl w:val="0"/>
                                <w:numId w:val="3"/>
                              </w:numPr>
                              <w:jc w:val="both"/>
                              <w:rPr>
                                <w:b/>
                                <w:lang w:val="en-US"/>
                              </w:rPr>
                            </w:pPr>
                            <w:r w:rsidRPr="00EE2CC3">
                              <w:rPr>
                                <w:b/>
                                <w:bCs/>
                                <w:lang w:val="en-US"/>
                              </w:rPr>
                              <w:t xml:space="preserve">Obligations of the Parties </w:t>
                            </w:r>
                          </w:p>
                          <w:p w14:paraId="70035951" w14:textId="77777777" w:rsidR="001540DE" w:rsidRDefault="001540DE" w:rsidP="004E10CF">
                            <w:pPr>
                              <w:pStyle w:val="Loendilik"/>
                              <w:numPr>
                                <w:ilvl w:val="1"/>
                                <w:numId w:val="3"/>
                              </w:numPr>
                              <w:jc w:val="both"/>
                              <w:rPr>
                                <w:b/>
                                <w:bCs/>
                                <w:lang w:val="en-US"/>
                              </w:rPr>
                            </w:pPr>
                            <w:r w:rsidRPr="004E10CF">
                              <w:rPr>
                                <w:b/>
                                <w:bCs/>
                                <w:lang w:val="en-US"/>
                              </w:rPr>
                              <w:t>The Implementing Authority undertakes:</w:t>
                            </w:r>
                          </w:p>
                          <w:p w14:paraId="186C5BDF" w14:textId="77777777" w:rsidR="004E10CF" w:rsidRPr="004E10CF" w:rsidRDefault="004E10CF" w:rsidP="004E10CF">
                            <w:pPr>
                              <w:jc w:val="both"/>
                              <w:rPr>
                                <w:b/>
                                <w:bCs/>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70991" id="_x0000_s1030" type="#_x0000_t202" style="position:absolute;margin-left:161.35pt;margin-top:0;width:212.55pt;height:711.5pt;z-index:251687936;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" fillcolor="white [3201]" strokeweight=".5pt">
                <v:textbox>
                  <w:txbxContent>
                    <w:p w14:paraId="0D4754E4" w14:textId="232D64A9" w:rsidR="001540DE" w:rsidRPr="00EE2CC3" w:rsidRDefault="001540DE" w:rsidP="001540DE">
                      <w:pPr>
                        <w:pStyle w:val="Loendilik"/>
                        <w:ind w:left="585"/>
                        <w:jc w:val="both"/>
                        <w:rPr>
                          <w:rFonts w:eastAsia="Calibri"/>
                          <w:lang w:val="en-US"/>
                        </w:rPr>
                      </w:pPr>
                      <w:r w:rsidRPr="00EE2CC3">
                        <w:rPr>
                          <w:lang w:val="en-US"/>
                        </w:rPr>
                        <w:t xml:space="preserve">notifying the users. The Implementing Authority must ensure that users' requests are answered within one </w:t>
                      </w:r>
                      <w:r w:rsidR="003918F8">
                        <w:rPr>
                          <w:lang w:val="en-US"/>
                        </w:rPr>
                        <w:t xml:space="preserve">working </w:t>
                      </w:r>
                      <w:r w:rsidRPr="00EE2CC3">
                        <w:rPr>
                          <w:lang w:val="en-US"/>
                        </w:rPr>
                        <w:t>day from Monday to Friday. The Implementing Authority's help desk</w:t>
                      </w:r>
                      <w:r w:rsidR="008E2C1B">
                        <w:rPr>
                          <w:lang w:val="en-US"/>
                        </w:rPr>
                        <w:t xml:space="preserve"> </w:t>
                      </w:r>
                      <w:r w:rsidRPr="00EE2CC3">
                        <w:rPr>
                          <w:lang w:val="en-US"/>
                        </w:rPr>
                        <w:t>email is</w:t>
                      </w:r>
                      <w:r w:rsidR="008E2C1B">
                        <w:rPr>
                          <w:lang w:val="en-US"/>
                        </w:rPr>
                        <w:t xml:space="preserve"> </w:t>
                      </w:r>
                      <w:r w:rsidR="002612FF" w:rsidRPr="002612FF">
                        <w:rPr>
                          <w:rFonts w:eastAsia="Calibri"/>
                          <w:lang w:eastAsia="en-US"/>
                        </w:rPr>
                        <w:t>…</w:t>
                      </w:r>
                      <w:r w:rsidRPr="00EE2CC3">
                        <w:rPr>
                          <w:lang w:val="en-US"/>
                        </w:rPr>
                        <w:t>. The contact person of the Implementing Authority is provided in clause 7.2.</w:t>
                      </w:r>
                    </w:p>
                    <w:p w14:paraId="049060E2" w14:textId="77777777" w:rsidR="001540DE" w:rsidRPr="00EE2CC3" w:rsidRDefault="001540DE" w:rsidP="001540DE">
                      <w:pPr>
                        <w:pStyle w:val="Loendilik"/>
                        <w:numPr>
                          <w:ilvl w:val="1"/>
                          <w:numId w:val="3"/>
                        </w:numPr>
                        <w:jc w:val="both"/>
                        <w:rPr>
                          <w:lang w:val="en-US"/>
                        </w:rPr>
                      </w:pPr>
                      <w:r w:rsidRPr="00EE2CC3">
                        <w:rPr>
                          <w:rFonts w:eastAsia="Calibri"/>
                          <w:lang w:val="en-US"/>
                        </w:rPr>
                        <w:t xml:space="preserve">The Service provided </w:t>
                      </w:r>
                      <w:proofErr w:type="gramStart"/>
                      <w:r w:rsidRPr="00EE2CC3">
                        <w:rPr>
                          <w:rFonts w:eastAsia="Calibri"/>
                          <w:lang w:val="en-US"/>
                        </w:rPr>
                        <w:t>on the basis of</w:t>
                      </w:r>
                      <w:proofErr w:type="gramEnd"/>
                      <w:r w:rsidRPr="00EE2CC3">
                        <w:rPr>
                          <w:rFonts w:eastAsia="Calibri"/>
                          <w:lang w:val="en-US"/>
                        </w:rPr>
                        <w:t xml:space="preserve"> the Contract (hereinafter referred to as "</w:t>
                      </w:r>
                      <w:r w:rsidRPr="00EE2CC3">
                        <w:rPr>
                          <w:rFonts w:eastAsia="Calibri"/>
                          <w:b/>
                          <w:bCs/>
                          <w:lang w:val="en-US"/>
                        </w:rPr>
                        <w:t>Service"</w:t>
                      </w:r>
                      <w:r w:rsidRPr="00EE2CC3">
                        <w:rPr>
                          <w:rFonts w:eastAsia="Calibri"/>
                          <w:lang w:val="en-US"/>
                        </w:rPr>
                        <w:t xml:space="preserve">) includes all the activities specified in clauses 2.1.-2.3 and the performance of work or activities that are not separately specified but which by their nature are part of the Service and are necessary for the proper fulfillment of contractual obligations. </w:t>
                      </w:r>
                    </w:p>
                    <w:p w14:paraId="31E17E77" w14:textId="77777777" w:rsidR="001540DE" w:rsidRPr="00EE2CC3" w:rsidRDefault="001540DE" w:rsidP="001540DE">
                      <w:pPr>
                        <w:pStyle w:val="Loendilik"/>
                        <w:numPr>
                          <w:ilvl w:val="1"/>
                          <w:numId w:val="3"/>
                        </w:numPr>
                        <w:rPr>
                          <w:lang w:val="en-US"/>
                        </w:rPr>
                      </w:pPr>
                      <w:r w:rsidRPr="00EE2CC3">
                        <w:rPr>
                          <w:lang w:val="en-US"/>
                        </w:rPr>
                        <w:t xml:space="preserve">The Parties will additionally agree on the information, documentation, and procedure for providing the Service necessary for the provision of the Service. </w:t>
                      </w:r>
                    </w:p>
                    <w:p w14:paraId="32BD7632" w14:textId="77777777" w:rsidR="001540DE" w:rsidRPr="00EE2CC3" w:rsidRDefault="001540DE" w:rsidP="001540DE">
                      <w:pPr>
                        <w:jc w:val="both"/>
                        <w:rPr>
                          <w:lang w:val="en-US"/>
                        </w:rPr>
                      </w:pPr>
                    </w:p>
                    <w:p w14:paraId="296C2346" w14:textId="77777777" w:rsidR="001540DE" w:rsidRPr="00EE2CC3" w:rsidRDefault="001540DE" w:rsidP="001540DE">
                      <w:pPr>
                        <w:pStyle w:val="Loendilik"/>
                        <w:numPr>
                          <w:ilvl w:val="0"/>
                          <w:numId w:val="3"/>
                        </w:numPr>
                        <w:jc w:val="both"/>
                        <w:rPr>
                          <w:b/>
                          <w:lang w:val="en-US"/>
                        </w:rPr>
                      </w:pPr>
                      <w:r w:rsidRPr="00EE2CC3">
                        <w:rPr>
                          <w:b/>
                          <w:bCs/>
                          <w:lang w:val="en-US"/>
                        </w:rPr>
                        <w:t xml:space="preserve">Service implementation procedure </w:t>
                      </w:r>
                    </w:p>
                    <w:p w14:paraId="3491F65E" w14:textId="77777777" w:rsidR="001540DE" w:rsidRPr="00EE2CC3" w:rsidRDefault="001540DE" w:rsidP="001540DE">
                      <w:pPr>
                        <w:pStyle w:val="Loendilik"/>
                        <w:numPr>
                          <w:ilvl w:val="1"/>
                          <w:numId w:val="3"/>
                        </w:numPr>
                        <w:jc w:val="both"/>
                        <w:rPr>
                          <w:lang w:val="en-US"/>
                        </w:rPr>
                      </w:pPr>
                      <w:r w:rsidRPr="00EE2CC3">
                        <w:rPr>
                          <w:lang w:val="en-US"/>
                        </w:rPr>
                        <w:t>When providing the Service, the Implementing Authority is primarily based on Annexes 1-2 and the information provided by the Contracting Authority.</w:t>
                      </w:r>
                    </w:p>
                    <w:p w14:paraId="5EA547FE" w14:textId="77777777" w:rsidR="001540DE" w:rsidRPr="00EE2CC3" w:rsidRDefault="001540DE" w:rsidP="001540DE">
                      <w:pPr>
                        <w:pStyle w:val="Loendilik"/>
                        <w:numPr>
                          <w:ilvl w:val="1"/>
                          <w:numId w:val="3"/>
                        </w:numPr>
                        <w:jc w:val="both"/>
                        <w:rPr>
                          <w:lang w:val="en-US"/>
                        </w:rPr>
                      </w:pPr>
                      <w:r w:rsidRPr="00EE2CC3">
                        <w:rPr>
                          <w:lang w:val="en-US"/>
                        </w:rPr>
                        <w:t xml:space="preserve">The Implementing Authority is not responsible for possible errors or deficiencies in the provision of the Service, which are caused by incorrect or incomplete information or inappropriate documents provided by the Contracting Authority or other circumstances arising from the Contracting Authority. </w:t>
                      </w:r>
                    </w:p>
                    <w:p w14:paraId="05C7BEEF" w14:textId="77777777" w:rsidR="001540DE" w:rsidRPr="00EE2CC3" w:rsidRDefault="001540DE" w:rsidP="001540DE">
                      <w:pPr>
                        <w:pStyle w:val="Loendilik"/>
                        <w:ind w:left="585"/>
                        <w:jc w:val="both"/>
                        <w:rPr>
                          <w:lang w:val="en-US"/>
                        </w:rPr>
                      </w:pPr>
                    </w:p>
                    <w:p w14:paraId="5AF47A44" w14:textId="77777777" w:rsidR="001540DE" w:rsidRPr="00EE2CC3" w:rsidRDefault="001540DE" w:rsidP="001540DE">
                      <w:pPr>
                        <w:pStyle w:val="Loendilik"/>
                        <w:numPr>
                          <w:ilvl w:val="0"/>
                          <w:numId w:val="3"/>
                        </w:numPr>
                        <w:jc w:val="both"/>
                        <w:rPr>
                          <w:b/>
                          <w:lang w:val="en-US"/>
                        </w:rPr>
                      </w:pPr>
                      <w:r w:rsidRPr="00EE2CC3">
                        <w:rPr>
                          <w:b/>
                          <w:bCs/>
                          <w:lang w:val="en-US"/>
                        </w:rPr>
                        <w:t xml:space="preserve">Obligations of the Parties </w:t>
                      </w:r>
                    </w:p>
                    <w:p w14:paraId="70035951" w14:textId="77777777" w:rsidR="001540DE" w:rsidRDefault="001540DE" w:rsidP="004E10CF">
                      <w:pPr>
                        <w:pStyle w:val="Loendilik"/>
                        <w:numPr>
                          <w:ilvl w:val="1"/>
                          <w:numId w:val="3"/>
                        </w:numPr>
                        <w:jc w:val="both"/>
                        <w:rPr>
                          <w:b/>
                          <w:bCs/>
                          <w:lang w:val="en-US"/>
                        </w:rPr>
                      </w:pPr>
                      <w:r w:rsidRPr="004E10CF">
                        <w:rPr>
                          <w:b/>
                          <w:bCs/>
                          <w:lang w:val="en-US"/>
                        </w:rPr>
                        <w:t>The Implementing Authority undertakes:</w:t>
                      </w:r>
                    </w:p>
                    <w:p w14:paraId="186C5BDF" w14:textId="77777777" w:rsidR="004E10CF" w:rsidRPr="004E10CF" w:rsidRDefault="004E10CF" w:rsidP="004E10CF">
                      <w:pPr>
                        <w:jc w:val="both"/>
                        <w:rPr>
                          <w:b/>
                          <w:bCs/>
                          <w:lang w:val="en-US"/>
                        </w:rPr>
                      </w:pPr>
                    </w:p>
                  </w:txbxContent>
                </v:textbox>
                <w10:wrap anchorx="margin" anchory="margin"/>
              </v:shape>
            </w:pict>
          </mc:Fallback>
        </mc:AlternateContent>
      </w:r>
      <w:r w:rsidR="008E2C1B">
        <w:rPr>
          <w:noProof/>
        </w:rPr>
        <mc:AlternateContent>
          <mc:Choice Requires="wps">
            <w:drawing>
              <wp:anchor distT="0" distB="0" distL="114300" distR="114300" simplePos="0" relativeHeight="251665408" behindDoc="0" locked="0" layoutInCell="1" allowOverlap="1" wp14:anchorId="4E3E01B7" wp14:editId="7E17AA37">
                <wp:simplePos x="0" y="0"/>
                <wp:positionH relativeFrom="column">
                  <wp:posOffset>1270</wp:posOffset>
                </wp:positionH>
                <wp:positionV relativeFrom="paragraph">
                  <wp:posOffset>1270</wp:posOffset>
                </wp:positionV>
                <wp:extent cx="2699385" cy="9036050"/>
                <wp:effectExtent l="0" t="0" r="24765" b="12700"/>
                <wp:wrapNone/>
                <wp:docPr id="1830123535" name="Text Box 1"/>
                <wp:cNvGraphicFramePr/>
                <a:graphic xmlns:a="http://schemas.openxmlformats.org/drawingml/2006/main">
                  <a:graphicData uri="http://schemas.microsoft.com/office/word/2010/wordprocessingShape">
                    <wps:wsp>
                      <wps:cNvSpPr txBox="1"/>
                      <wps:spPr>
                        <a:xfrm>
                          <a:off x="0" y="0"/>
                          <a:ext cx="2699385" cy="9036050"/>
                        </a:xfrm>
                        <a:prstGeom prst="rect">
                          <a:avLst/>
                        </a:prstGeom>
                        <a:solidFill>
                          <a:schemeClr val="lt1"/>
                        </a:solidFill>
                        <a:ln w="6350">
                          <a:solidFill>
                            <a:prstClr val="black"/>
                          </a:solidFill>
                        </a:ln>
                      </wps:spPr>
                      <wps:txbx>
                        <w:txbxContent>
                          <w:p w14:paraId="79AD4099" w14:textId="66B0CE37" w:rsidR="001540DE" w:rsidRDefault="001540DE" w:rsidP="001540DE">
                            <w:pPr>
                              <w:pStyle w:val="Loendilik"/>
                              <w:ind w:left="585"/>
                              <w:jc w:val="both"/>
                              <w:rPr>
                                <w:rFonts w:eastAsia="Calibri"/>
                                <w:lang w:eastAsia="en-US"/>
                              </w:rPr>
                            </w:pPr>
                            <w:r w:rsidRPr="006D3BD6">
                              <w:rPr>
                                <w:rFonts w:eastAsia="Calibri"/>
                                <w:lang w:eastAsia="en-US"/>
                              </w:rPr>
                              <w:t xml:space="preserve">teavitades sellest kasutajaid. </w:t>
                            </w:r>
                            <w:r>
                              <w:rPr>
                                <w:rFonts w:eastAsia="Calibri"/>
                                <w:lang w:eastAsia="en-US"/>
                              </w:rPr>
                              <w:t xml:space="preserve">Täitja </w:t>
                            </w:r>
                            <w:r w:rsidRPr="006D3BD6">
                              <w:rPr>
                                <w:rFonts w:eastAsia="Calibri"/>
                                <w:lang w:eastAsia="en-US"/>
                              </w:rPr>
                              <w:t xml:space="preserve">peab tagama kasutajate pöördumisele vastamise esmaspäevast reedeni ühe </w:t>
                            </w:r>
                            <w:r w:rsidR="003918F8">
                              <w:rPr>
                                <w:rFonts w:eastAsia="Calibri"/>
                                <w:lang w:eastAsia="en-US"/>
                              </w:rPr>
                              <w:t>t</w:t>
                            </w:r>
                            <w:r w:rsidRPr="006D3BD6">
                              <w:rPr>
                                <w:rFonts w:eastAsia="Calibri"/>
                                <w:lang w:eastAsia="en-US"/>
                              </w:rPr>
                              <w:t xml:space="preserve">ööpäeva </w:t>
                            </w:r>
                            <w:r w:rsidRPr="00F03498">
                              <w:rPr>
                                <w:rFonts w:eastAsia="Calibri"/>
                                <w:lang w:eastAsia="en-US"/>
                              </w:rPr>
                              <w:t>jooksul. Täitja kasutajatoe</w:t>
                            </w:r>
                            <w:r w:rsidR="008E2C1B">
                              <w:rPr>
                                <w:rFonts w:eastAsia="Calibri"/>
                                <w:lang w:eastAsia="en-US"/>
                              </w:rPr>
                              <w:t xml:space="preserve"> </w:t>
                            </w:r>
                            <w:r w:rsidRPr="00F03498">
                              <w:rPr>
                                <w:rFonts w:eastAsia="Calibri"/>
                                <w:lang w:eastAsia="en-US"/>
                              </w:rPr>
                              <w:t xml:space="preserve">e-post on </w:t>
                            </w:r>
                            <w:r w:rsidR="002612FF" w:rsidRPr="002612FF">
                              <w:rPr>
                                <w:rFonts w:eastAsia="Calibri"/>
                                <w:lang w:eastAsia="en-US"/>
                              </w:rPr>
                              <w:t>…</w:t>
                            </w:r>
                            <w:r w:rsidR="003918F8">
                              <w:rPr>
                                <w:rFonts w:eastAsia="Calibri"/>
                                <w:lang w:eastAsia="en-US"/>
                              </w:rPr>
                              <w:t>.</w:t>
                            </w:r>
                            <w:r w:rsidRPr="00F03498">
                              <w:rPr>
                                <w:rFonts w:eastAsia="Calibri"/>
                                <w:lang w:eastAsia="en-US"/>
                              </w:rPr>
                              <w:t>Täitja kontaktisik on toodud punktis 7.2.</w:t>
                            </w:r>
                          </w:p>
                          <w:p w14:paraId="2CDA778B" w14:textId="77777777" w:rsidR="001540DE" w:rsidRDefault="001540DE" w:rsidP="001540DE">
                            <w:pPr>
                              <w:pStyle w:val="Loendilik"/>
                              <w:ind w:left="585"/>
                              <w:jc w:val="both"/>
                              <w:rPr>
                                <w:rFonts w:eastAsia="Calibri"/>
                                <w:lang w:eastAsia="en-US"/>
                              </w:rPr>
                            </w:pPr>
                          </w:p>
                          <w:p w14:paraId="213D90E1" w14:textId="77777777" w:rsidR="001540DE" w:rsidRDefault="001540DE" w:rsidP="001540DE">
                            <w:pPr>
                              <w:pStyle w:val="Loendilik"/>
                              <w:ind w:left="585"/>
                              <w:jc w:val="both"/>
                              <w:rPr>
                                <w:rFonts w:eastAsia="Calibri"/>
                                <w:lang w:eastAsia="en-US"/>
                              </w:rPr>
                            </w:pPr>
                          </w:p>
                          <w:p w14:paraId="639AD389" w14:textId="77777777" w:rsidR="002612FF" w:rsidRPr="00F03498" w:rsidRDefault="002612FF" w:rsidP="001540DE">
                            <w:pPr>
                              <w:pStyle w:val="Loendilik"/>
                              <w:ind w:left="585"/>
                              <w:jc w:val="both"/>
                              <w:rPr>
                                <w:rFonts w:eastAsia="Calibri"/>
                                <w:lang w:eastAsia="en-US"/>
                              </w:rPr>
                            </w:pPr>
                          </w:p>
                          <w:p w14:paraId="08C62DAF" w14:textId="7AFEFF7D" w:rsidR="00C849DB" w:rsidRPr="001540DE" w:rsidRDefault="001540DE" w:rsidP="001540DE">
                            <w:pPr>
                              <w:pStyle w:val="Loendilik"/>
                              <w:numPr>
                                <w:ilvl w:val="1"/>
                                <w:numId w:val="1"/>
                              </w:numPr>
                              <w:jc w:val="both"/>
                            </w:pPr>
                            <w:r>
                              <w:rPr>
                                <w:rFonts w:eastAsia="Calibri"/>
                                <w:lang w:eastAsia="en-US"/>
                              </w:rPr>
                              <w:t>Lepingu alusel osutatava t</w:t>
                            </w:r>
                            <w:r w:rsidRPr="00D5484D">
                              <w:rPr>
                                <w:rFonts w:eastAsia="Calibri"/>
                                <w:lang w:eastAsia="en-US"/>
                              </w:rPr>
                              <w:t xml:space="preserve">eenuse alla (edaspidi </w:t>
                            </w:r>
                            <w:r>
                              <w:rPr>
                                <w:rFonts w:eastAsia="Calibri"/>
                                <w:lang w:eastAsia="en-US"/>
                              </w:rPr>
                              <w:t>„</w:t>
                            </w:r>
                            <w:r>
                              <w:rPr>
                                <w:rFonts w:eastAsia="Calibri"/>
                                <w:b/>
                                <w:bCs/>
                                <w:lang w:eastAsia="en-US"/>
                              </w:rPr>
                              <w:t>Teenus“</w:t>
                            </w:r>
                            <w:r w:rsidRPr="00D5484D">
                              <w:rPr>
                                <w:rFonts w:eastAsia="Calibri"/>
                                <w:lang w:eastAsia="en-US"/>
                              </w:rPr>
                              <w:t>) kuuluvad kõik p-</w:t>
                            </w:r>
                            <w:r w:rsidRPr="006A3D2C">
                              <w:rPr>
                                <w:rFonts w:eastAsia="Calibri"/>
                                <w:lang w:eastAsia="en-US"/>
                              </w:rPr>
                              <w:t xml:space="preserve">des </w:t>
                            </w:r>
                            <w:r w:rsidRPr="00A949B4">
                              <w:rPr>
                                <w:rFonts w:eastAsia="Calibri"/>
                                <w:lang w:eastAsia="en-US"/>
                              </w:rPr>
                              <w:t>2.1.-2.3</w:t>
                            </w:r>
                            <w:r>
                              <w:rPr>
                                <w:rFonts w:eastAsia="Calibri"/>
                                <w:lang w:eastAsia="en-US"/>
                              </w:rPr>
                              <w:t xml:space="preserve"> </w:t>
                            </w:r>
                            <w:r w:rsidRPr="00D5484D">
                              <w:rPr>
                                <w:rFonts w:eastAsia="Calibri"/>
                                <w:lang w:eastAsia="en-US"/>
                              </w:rPr>
                              <w:t>nimetatud tegevused ja tööde tegemine või tegevused mida ei ole eraldi nimetatud, kuid mis oma olemuselt</w:t>
                            </w:r>
                            <w:r>
                              <w:rPr>
                                <w:rFonts w:eastAsia="Calibri"/>
                                <w:lang w:eastAsia="en-US"/>
                              </w:rPr>
                              <w:t xml:space="preserve"> </w:t>
                            </w:r>
                            <w:r w:rsidR="00C849DB" w:rsidRPr="001540DE">
                              <w:rPr>
                                <w:rFonts w:eastAsia="Calibri"/>
                                <w:lang w:eastAsia="en-US"/>
                              </w:rPr>
                              <w:t xml:space="preserve">kuuluvad Teenuse hulka ja on vajalikud lepinguliste kohustuste nõuetekohaseks täitmiseks. </w:t>
                            </w:r>
                          </w:p>
                          <w:p w14:paraId="6076453B" w14:textId="77777777" w:rsidR="001540DE" w:rsidRDefault="001540DE" w:rsidP="001540DE">
                            <w:pPr>
                              <w:jc w:val="both"/>
                            </w:pPr>
                          </w:p>
                          <w:p w14:paraId="4044902B" w14:textId="77777777" w:rsidR="001540DE" w:rsidRPr="00126B66" w:rsidRDefault="001540DE" w:rsidP="001540DE">
                            <w:pPr>
                              <w:jc w:val="both"/>
                            </w:pPr>
                          </w:p>
                          <w:p w14:paraId="35D34A8C" w14:textId="77777777" w:rsidR="00C849DB" w:rsidRPr="00047145" w:rsidRDefault="00C849DB" w:rsidP="009E1787">
                            <w:pPr>
                              <w:pStyle w:val="Loendilik"/>
                              <w:numPr>
                                <w:ilvl w:val="1"/>
                                <w:numId w:val="1"/>
                              </w:numPr>
                            </w:pPr>
                            <w:r>
                              <w:t>Teenuse osutamiseks</w:t>
                            </w:r>
                            <w:r w:rsidRPr="00226CEE">
                              <w:t xml:space="preserve"> vajamineva informatsiooni, dokumentatsiooni ja nende andmise korra lepivad Pooled täiendavalt kokku </w:t>
                            </w:r>
                            <w:r>
                              <w:t xml:space="preserve">Teenuse osutamise </w:t>
                            </w:r>
                            <w:r w:rsidRPr="00226CEE">
                              <w:t>käigus.</w:t>
                            </w:r>
                            <w:r>
                              <w:t xml:space="preserve"> </w:t>
                            </w:r>
                          </w:p>
                          <w:p w14:paraId="05DFAAA4" w14:textId="77777777" w:rsidR="00C849DB" w:rsidRDefault="00C849DB" w:rsidP="00C849DB">
                            <w:pPr>
                              <w:jc w:val="both"/>
                            </w:pPr>
                          </w:p>
                          <w:p w14:paraId="70A1F785" w14:textId="77777777" w:rsidR="00C849DB" w:rsidRDefault="00C849DB" w:rsidP="009E1787">
                            <w:pPr>
                              <w:pStyle w:val="Loendilik"/>
                              <w:numPr>
                                <w:ilvl w:val="0"/>
                                <w:numId w:val="1"/>
                              </w:numPr>
                              <w:jc w:val="both"/>
                              <w:rPr>
                                <w:b/>
                              </w:rPr>
                            </w:pPr>
                            <w:r>
                              <w:rPr>
                                <w:b/>
                              </w:rPr>
                              <w:t>Teenuse</w:t>
                            </w:r>
                            <w:r w:rsidRPr="00104DF4">
                              <w:rPr>
                                <w:b/>
                              </w:rPr>
                              <w:t xml:space="preserve"> </w:t>
                            </w:r>
                            <w:r>
                              <w:rPr>
                                <w:b/>
                              </w:rPr>
                              <w:t>teostamise</w:t>
                            </w:r>
                            <w:r w:rsidRPr="00104DF4">
                              <w:rPr>
                                <w:b/>
                              </w:rPr>
                              <w:t xml:space="preserve"> kord </w:t>
                            </w:r>
                          </w:p>
                          <w:p w14:paraId="510EDF0F" w14:textId="77777777" w:rsidR="001540DE" w:rsidRPr="00104DF4" w:rsidRDefault="001540DE" w:rsidP="001540DE">
                            <w:pPr>
                              <w:pStyle w:val="Loendilik"/>
                              <w:ind w:left="585"/>
                              <w:jc w:val="both"/>
                              <w:rPr>
                                <w:b/>
                              </w:rPr>
                            </w:pPr>
                          </w:p>
                          <w:p w14:paraId="10A18E06" w14:textId="77777777" w:rsidR="00C849DB" w:rsidRDefault="00C849DB" w:rsidP="009E1787">
                            <w:pPr>
                              <w:pStyle w:val="Loendilik"/>
                              <w:numPr>
                                <w:ilvl w:val="1"/>
                                <w:numId w:val="1"/>
                              </w:numPr>
                              <w:jc w:val="both"/>
                            </w:pPr>
                            <w:r>
                              <w:t>Teenuse osutamisel lähtub Täitja eelkõige Lisadest 1-2 ja Tellija poolt edastatud informatsioonist.</w:t>
                            </w:r>
                          </w:p>
                          <w:p w14:paraId="2CE7DC93" w14:textId="77777777" w:rsidR="001540DE" w:rsidRDefault="001540DE" w:rsidP="001540DE">
                            <w:pPr>
                              <w:pStyle w:val="Loendilik"/>
                              <w:ind w:left="585"/>
                              <w:jc w:val="both"/>
                            </w:pPr>
                          </w:p>
                          <w:p w14:paraId="359A2C7A" w14:textId="77777777" w:rsidR="001540DE" w:rsidRDefault="001540DE" w:rsidP="001540DE">
                            <w:pPr>
                              <w:pStyle w:val="Loendilik"/>
                              <w:ind w:left="585"/>
                              <w:jc w:val="both"/>
                            </w:pPr>
                          </w:p>
                          <w:p w14:paraId="20D23474" w14:textId="77777777" w:rsidR="00C849DB" w:rsidRDefault="00C849DB" w:rsidP="009E1787">
                            <w:pPr>
                              <w:pStyle w:val="Loendilik"/>
                              <w:numPr>
                                <w:ilvl w:val="1"/>
                                <w:numId w:val="1"/>
                              </w:numPr>
                              <w:jc w:val="both"/>
                            </w:pPr>
                            <w:r>
                              <w:t xml:space="preserve">Täitja ei vastuta võimalike vigade või puuduste eest Teenuse osutamisel, mis on põhjustatud Tellija poolt esitatud väärast või puudulikust informatsioonist või mittekohasest dokumendist või muust Tellijast tulenevast asjaolust. </w:t>
                            </w:r>
                          </w:p>
                          <w:p w14:paraId="3B33096D" w14:textId="77777777" w:rsidR="00C849DB" w:rsidRDefault="00C849DB" w:rsidP="00C849DB">
                            <w:pPr>
                              <w:pStyle w:val="Loendilik"/>
                              <w:ind w:left="585"/>
                              <w:jc w:val="both"/>
                            </w:pPr>
                          </w:p>
                          <w:p w14:paraId="4D144950" w14:textId="77777777" w:rsidR="001540DE" w:rsidRDefault="001540DE" w:rsidP="00C849DB">
                            <w:pPr>
                              <w:pStyle w:val="Loendilik"/>
                              <w:ind w:left="585"/>
                              <w:jc w:val="both"/>
                            </w:pPr>
                          </w:p>
                          <w:p w14:paraId="19B1743F" w14:textId="77777777" w:rsidR="001540DE" w:rsidRDefault="001540DE" w:rsidP="00C849DB">
                            <w:pPr>
                              <w:pStyle w:val="Loendilik"/>
                              <w:ind w:left="585"/>
                              <w:jc w:val="both"/>
                            </w:pPr>
                          </w:p>
                          <w:p w14:paraId="2FFD78C9" w14:textId="77777777" w:rsidR="00C849DB" w:rsidRPr="00104DF4" w:rsidRDefault="00C849DB" w:rsidP="009E1787">
                            <w:pPr>
                              <w:pStyle w:val="Loendilik"/>
                              <w:numPr>
                                <w:ilvl w:val="0"/>
                                <w:numId w:val="1"/>
                              </w:numPr>
                              <w:jc w:val="both"/>
                              <w:rPr>
                                <w:b/>
                              </w:rPr>
                            </w:pPr>
                            <w:r w:rsidRPr="00104DF4">
                              <w:rPr>
                                <w:b/>
                              </w:rPr>
                              <w:t xml:space="preserve">Poolte kohustused </w:t>
                            </w:r>
                          </w:p>
                          <w:p w14:paraId="7CD9ADC6" w14:textId="2EADDBDA" w:rsidR="001540DE" w:rsidRDefault="00C849DB" w:rsidP="004E10CF">
                            <w:pPr>
                              <w:pStyle w:val="Loendilik"/>
                              <w:numPr>
                                <w:ilvl w:val="1"/>
                                <w:numId w:val="1"/>
                              </w:numPr>
                              <w:jc w:val="both"/>
                              <w:rPr>
                                <w:b/>
                                <w:bCs/>
                              </w:rPr>
                            </w:pPr>
                            <w:r w:rsidRPr="004E10CF">
                              <w:rPr>
                                <w:b/>
                                <w:bCs/>
                              </w:rPr>
                              <w:t>Täitja kohustub:</w:t>
                            </w:r>
                          </w:p>
                          <w:p w14:paraId="109E8D6D" w14:textId="77777777" w:rsidR="004E10CF" w:rsidRPr="004E10CF" w:rsidRDefault="004E10CF" w:rsidP="004E10CF">
                            <w:pPr>
                              <w:jc w:val="both"/>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E01B7" id="_x0000_s1031" type="#_x0000_t202" style="position:absolute;margin-left:.1pt;margin-top:.1pt;width:212.55pt;height:7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" fillcolor="white [3201]" strokeweight=".5pt">
                <v:textbox>
                  <w:txbxContent>
                    <w:p w14:paraId="79AD4099" w14:textId="66B0CE37" w:rsidR="001540DE" w:rsidRDefault="001540DE" w:rsidP="001540DE">
                      <w:pPr>
                        <w:pStyle w:val="Loendilik"/>
                        <w:ind w:left="585"/>
                        <w:jc w:val="both"/>
                        <w:rPr>
                          <w:rFonts w:eastAsia="Calibri"/>
                          <w:lang w:eastAsia="en-US"/>
                        </w:rPr>
                      </w:pPr>
                      <w:r w:rsidRPr="006D3BD6">
                        <w:rPr>
                          <w:rFonts w:eastAsia="Calibri"/>
                          <w:lang w:eastAsia="en-US"/>
                        </w:rPr>
                        <w:t xml:space="preserve">teavitades sellest kasutajaid. </w:t>
                      </w:r>
                      <w:r>
                        <w:rPr>
                          <w:rFonts w:eastAsia="Calibri"/>
                          <w:lang w:eastAsia="en-US"/>
                        </w:rPr>
                        <w:t xml:space="preserve">Täitja </w:t>
                      </w:r>
                      <w:r w:rsidRPr="006D3BD6">
                        <w:rPr>
                          <w:rFonts w:eastAsia="Calibri"/>
                          <w:lang w:eastAsia="en-US"/>
                        </w:rPr>
                        <w:t xml:space="preserve">peab tagama kasutajate pöördumisele vastamise esmaspäevast reedeni ühe </w:t>
                      </w:r>
                      <w:r w:rsidR="003918F8">
                        <w:rPr>
                          <w:rFonts w:eastAsia="Calibri"/>
                          <w:lang w:eastAsia="en-US"/>
                        </w:rPr>
                        <w:t>t</w:t>
                      </w:r>
                      <w:r w:rsidRPr="006D3BD6">
                        <w:rPr>
                          <w:rFonts w:eastAsia="Calibri"/>
                          <w:lang w:eastAsia="en-US"/>
                        </w:rPr>
                        <w:t xml:space="preserve">ööpäeva </w:t>
                      </w:r>
                      <w:r w:rsidRPr="00F03498">
                        <w:rPr>
                          <w:rFonts w:eastAsia="Calibri"/>
                          <w:lang w:eastAsia="en-US"/>
                        </w:rPr>
                        <w:t>jooksul. Täitja kasutajatoe</w:t>
                      </w:r>
                      <w:r w:rsidR="008E2C1B">
                        <w:rPr>
                          <w:rFonts w:eastAsia="Calibri"/>
                          <w:lang w:eastAsia="en-US"/>
                        </w:rPr>
                        <w:t xml:space="preserve"> </w:t>
                      </w:r>
                      <w:r w:rsidRPr="00F03498">
                        <w:rPr>
                          <w:rFonts w:eastAsia="Calibri"/>
                          <w:lang w:eastAsia="en-US"/>
                        </w:rPr>
                        <w:t xml:space="preserve">e-post on </w:t>
                      </w:r>
                      <w:r w:rsidR="002612FF" w:rsidRPr="002612FF">
                        <w:rPr>
                          <w:rFonts w:eastAsia="Calibri"/>
                          <w:lang w:eastAsia="en-US"/>
                        </w:rPr>
                        <w:t>…</w:t>
                      </w:r>
                      <w:r w:rsidR="003918F8">
                        <w:rPr>
                          <w:rFonts w:eastAsia="Calibri"/>
                          <w:lang w:eastAsia="en-US"/>
                        </w:rPr>
                        <w:t>.</w:t>
                      </w:r>
                      <w:r w:rsidRPr="00F03498">
                        <w:rPr>
                          <w:rFonts w:eastAsia="Calibri"/>
                          <w:lang w:eastAsia="en-US"/>
                        </w:rPr>
                        <w:t>Täitja kontaktisik on toodud punktis 7.2.</w:t>
                      </w:r>
                    </w:p>
                    <w:p w14:paraId="2CDA778B" w14:textId="77777777" w:rsidR="001540DE" w:rsidRDefault="001540DE" w:rsidP="001540DE">
                      <w:pPr>
                        <w:pStyle w:val="Loendilik"/>
                        <w:ind w:left="585"/>
                        <w:jc w:val="both"/>
                        <w:rPr>
                          <w:rFonts w:eastAsia="Calibri"/>
                          <w:lang w:eastAsia="en-US"/>
                        </w:rPr>
                      </w:pPr>
                    </w:p>
                    <w:p w14:paraId="213D90E1" w14:textId="77777777" w:rsidR="001540DE" w:rsidRDefault="001540DE" w:rsidP="001540DE">
                      <w:pPr>
                        <w:pStyle w:val="Loendilik"/>
                        <w:ind w:left="585"/>
                        <w:jc w:val="both"/>
                        <w:rPr>
                          <w:rFonts w:eastAsia="Calibri"/>
                          <w:lang w:eastAsia="en-US"/>
                        </w:rPr>
                      </w:pPr>
                    </w:p>
                    <w:p w14:paraId="639AD389" w14:textId="77777777" w:rsidR="002612FF" w:rsidRPr="00F03498" w:rsidRDefault="002612FF" w:rsidP="001540DE">
                      <w:pPr>
                        <w:pStyle w:val="Loendilik"/>
                        <w:ind w:left="585"/>
                        <w:jc w:val="both"/>
                        <w:rPr>
                          <w:rFonts w:eastAsia="Calibri"/>
                          <w:lang w:eastAsia="en-US"/>
                        </w:rPr>
                      </w:pPr>
                    </w:p>
                    <w:p w14:paraId="08C62DAF" w14:textId="7AFEFF7D" w:rsidR="00C849DB" w:rsidRPr="001540DE" w:rsidRDefault="001540DE" w:rsidP="001540DE">
                      <w:pPr>
                        <w:pStyle w:val="Loendilik"/>
                        <w:numPr>
                          <w:ilvl w:val="1"/>
                          <w:numId w:val="1"/>
                        </w:numPr>
                        <w:jc w:val="both"/>
                      </w:pPr>
                      <w:r>
                        <w:rPr>
                          <w:rFonts w:eastAsia="Calibri"/>
                          <w:lang w:eastAsia="en-US"/>
                        </w:rPr>
                        <w:t>Lepingu alusel osutatava t</w:t>
                      </w:r>
                      <w:r w:rsidRPr="00D5484D">
                        <w:rPr>
                          <w:rFonts w:eastAsia="Calibri"/>
                          <w:lang w:eastAsia="en-US"/>
                        </w:rPr>
                        <w:t xml:space="preserve">eenuse alla (edaspidi </w:t>
                      </w:r>
                      <w:r>
                        <w:rPr>
                          <w:rFonts w:eastAsia="Calibri"/>
                          <w:lang w:eastAsia="en-US"/>
                        </w:rPr>
                        <w:t>„</w:t>
                      </w:r>
                      <w:r>
                        <w:rPr>
                          <w:rFonts w:eastAsia="Calibri"/>
                          <w:b/>
                          <w:bCs/>
                          <w:lang w:eastAsia="en-US"/>
                        </w:rPr>
                        <w:t>Teenus“</w:t>
                      </w:r>
                      <w:r w:rsidRPr="00D5484D">
                        <w:rPr>
                          <w:rFonts w:eastAsia="Calibri"/>
                          <w:lang w:eastAsia="en-US"/>
                        </w:rPr>
                        <w:t>) kuuluvad kõik p-</w:t>
                      </w:r>
                      <w:r w:rsidRPr="006A3D2C">
                        <w:rPr>
                          <w:rFonts w:eastAsia="Calibri"/>
                          <w:lang w:eastAsia="en-US"/>
                        </w:rPr>
                        <w:t xml:space="preserve">des </w:t>
                      </w:r>
                      <w:r w:rsidRPr="00A949B4">
                        <w:rPr>
                          <w:rFonts w:eastAsia="Calibri"/>
                          <w:lang w:eastAsia="en-US"/>
                        </w:rPr>
                        <w:t>2.1.-2.3</w:t>
                      </w:r>
                      <w:r>
                        <w:rPr>
                          <w:rFonts w:eastAsia="Calibri"/>
                          <w:lang w:eastAsia="en-US"/>
                        </w:rPr>
                        <w:t xml:space="preserve"> </w:t>
                      </w:r>
                      <w:r w:rsidRPr="00D5484D">
                        <w:rPr>
                          <w:rFonts w:eastAsia="Calibri"/>
                          <w:lang w:eastAsia="en-US"/>
                        </w:rPr>
                        <w:t>nimetatud tegevused ja tööde tegemine või tegevused mida ei ole eraldi nimetatud, kuid mis oma olemuselt</w:t>
                      </w:r>
                      <w:r>
                        <w:rPr>
                          <w:rFonts w:eastAsia="Calibri"/>
                          <w:lang w:eastAsia="en-US"/>
                        </w:rPr>
                        <w:t xml:space="preserve"> </w:t>
                      </w:r>
                      <w:r w:rsidR="00C849DB" w:rsidRPr="001540DE">
                        <w:rPr>
                          <w:rFonts w:eastAsia="Calibri"/>
                          <w:lang w:eastAsia="en-US"/>
                        </w:rPr>
                        <w:t xml:space="preserve">kuuluvad Teenuse hulka ja on vajalikud lepinguliste kohustuste nõuetekohaseks täitmiseks. </w:t>
                      </w:r>
                    </w:p>
                    <w:p w14:paraId="6076453B" w14:textId="77777777" w:rsidR="001540DE" w:rsidRDefault="001540DE" w:rsidP="001540DE">
                      <w:pPr>
                        <w:jc w:val="both"/>
                      </w:pPr>
                    </w:p>
                    <w:p w14:paraId="4044902B" w14:textId="77777777" w:rsidR="001540DE" w:rsidRPr="00126B66" w:rsidRDefault="001540DE" w:rsidP="001540DE">
                      <w:pPr>
                        <w:jc w:val="both"/>
                      </w:pPr>
                    </w:p>
                    <w:p w14:paraId="35D34A8C" w14:textId="77777777" w:rsidR="00C849DB" w:rsidRPr="00047145" w:rsidRDefault="00C849DB" w:rsidP="009E1787">
                      <w:pPr>
                        <w:pStyle w:val="Loendilik"/>
                        <w:numPr>
                          <w:ilvl w:val="1"/>
                          <w:numId w:val="1"/>
                        </w:numPr>
                      </w:pPr>
                      <w:r>
                        <w:t>Teenuse osutamiseks</w:t>
                      </w:r>
                      <w:r w:rsidRPr="00226CEE">
                        <w:t xml:space="preserve"> vajamineva informatsiooni, dokumentatsiooni ja nende andmise korra lepivad Pooled täiendavalt kokku </w:t>
                      </w:r>
                      <w:r>
                        <w:t xml:space="preserve">Teenuse osutamise </w:t>
                      </w:r>
                      <w:r w:rsidRPr="00226CEE">
                        <w:t>käigus.</w:t>
                      </w:r>
                      <w:r>
                        <w:t xml:space="preserve"> </w:t>
                      </w:r>
                    </w:p>
                    <w:p w14:paraId="05DFAAA4" w14:textId="77777777" w:rsidR="00C849DB" w:rsidRDefault="00C849DB" w:rsidP="00C849DB">
                      <w:pPr>
                        <w:jc w:val="both"/>
                      </w:pPr>
                    </w:p>
                    <w:p w14:paraId="70A1F785" w14:textId="77777777" w:rsidR="00C849DB" w:rsidRDefault="00C849DB" w:rsidP="009E1787">
                      <w:pPr>
                        <w:pStyle w:val="Loendilik"/>
                        <w:numPr>
                          <w:ilvl w:val="0"/>
                          <w:numId w:val="1"/>
                        </w:numPr>
                        <w:jc w:val="both"/>
                        <w:rPr>
                          <w:b/>
                        </w:rPr>
                      </w:pPr>
                      <w:r>
                        <w:rPr>
                          <w:b/>
                        </w:rPr>
                        <w:t>Teenuse</w:t>
                      </w:r>
                      <w:r w:rsidRPr="00104DF4">
                        <w:rPr>
                          <w:b/>
                        </w:rPr>
                        <w:t xml:space="preserve"> </w:t>
                      </w:r>
                      <w:r>
                        <w:rPr>
                          <w:b/>
                        </w:rPr>
                        <w:t>teostamise</w:t>
                      </w:r>
                      <w:r w:rsidRPr="00104DF4">
                        <w:rPr>
                          <w:b/>
                        </w:rPr>
                        <w:t xml:space="preserve"> kord </w:t>
                      </w:r>
                    </w:p>
                    <w:p w14:paraId="510EDF0F" w14:textId="77777777" w:rsidR="001540DE" w:rsidRPr="00104DF4" w:rsidRDefault="001540DE" w:rsidP="001540DE">
                      <w:pPr>
                        <w:pStyle w:val="Loendilik"/>
                        <w:ind w:left="585"/>
                        <w:jc w:val="both"/>
                        <w:rPr>
                          <w:b/>
                        </w:rPr>
                      </w:pPr>
                    </w:p>
                    <w:p w14:paraId="10A18E06" w14:textId="77777777" w:rsidR="00C849DB" w:rsidRDefault="00C849DB" w:rsidP="009E1787">
                      <w:pPr>
                        <w:pStyle w:val="Loendilik"/>
                        <w:numPr>
                          <w:ilvl w:val="1"/>
                          <w:numId w:val="1"/>
                        </w:numPr>
                        <w:jc w:val="both"/>
                      </w:pPr>
                      <w:r>
                        <w:t>Teenuse osutamisel lähtub Täitja eelkõige Lisadest 1-2 ja Tellija poolt edastatud informatsioonist.</w:t>
                      </w:r>
                    </w:p>
                    <w:p w14:paraId="2CE7DC93" w14:textId="77777777" w:rsidR="001540DE" w:rsidRDefault="001540DE" w:rsidP="001540DE">
                      <w:pPr>
                        <w:pStyle w:val="Loendilik"/>
                        <w:ind w:left="585"/>
                        <w:jc w:val="both"/>
                      </w:pPr>
                    </w:p>
                    <w:p w14:paraId="359A2C7A" w14:textId="77777777" w:rsidR="001540DE" w:rsidRDefault="001540DE" w:rsidP="001540DE">
                      <w:pPr>
                        <w:pStyle w:val="Loendilik"/>
                        <w:ind w:left="585"/>
                        <w:jc w:val="both"/>
                      </w:pPr>
                    </w:p>
                    <w:p w14:paraId="20D23474" w14:textId="77777777" w:rsidR="00C849DB" w:rsidRDefault="00C849DB" w:rsidP="009E1787">
                      <w:pPr>
                        <w:pStyle w:val="Loendilik"/>
                        <w:numPr>
                          <w:ilvl w:val="1"/>
                          <w:numId w:val="1"/>
                        </w:numPr>
                        <w:jc w:val="both"/>
                      </w:pPr>
                      <w:r>
                        <w:t xml:space="preserve">Täitja ei vastuta võimalike vigade või puuduste eest Teenuse osutamisel, mis on põhjustatud Tellija poolt esitatud väärast või puudulikust informatsioonist või mittekohasest dokumendist või muust Tellijast tulenevast asjaolust. </w:t>
                      </w:r>
                    </w:p>
                    <w:p w14:paraId="3B33096D" w14:textId="77777777" w:rsidR="00C849DB" w:rsidRDefault="00C849DB" w:rsidP="00C849DB">
                      <w:pPr>
                        <w:pStyle w:val="Loendilik"/>
                        <w:ind w:left="585"/>
                        <w:jc w:val="both"/>
                      </w:pPr>
                    </w:p>
                    <w:p w14:paraId="4D144950" w14:textId="77777777" w:rsidR="001540DE" w:rsidRDefault="001540DE" w:rsidP="00C849DB">
                      <w:pPr>
                        <w:pStyle w:val="Loendilik"/>
                        <w:ind w:left="585"/>
                        <w:jc w:val="both"/>
                      </w:pPr>
                    </w:p>
                    <w:p w14:paraId="19B1743F" w14:textId="77777777" w:rsidR="001540DE" w:rsidRDefault="001540DE" w:rsidP="00C849DB">
                      <w:pPr>
                        <w:pStyle w:val="Loendilik"/>
                        <w:ind w:left="585"/>
                        <w:jc w:val="both"/>
                      </w:pPr>
                    </w:p>
                    <w:p w14:paraId="2FFD78C9" w14:textId="77777777" w:rsidR="00C849DB" w:rsidRPr="00104DF4" w:rsidRDefault="00C849DB" w:rsidP="009E1787">
                      <w:pPr>
                        <w:pStyle w:val="Loendilik"/>
                        <w:numPr>
                          <w:ilvl w:val="0"/>
                          <w:numId w:val="1"/>
                        </w:numPr>
                        <w:jc w:val="both"/>
                        <w:rPr>
                          <w:b/>
                        </w:rPr>
                      </w:pPr>
                      <w:r w:rsidRPr="00104DF4">
                        <w:rPr>
                          <w:b/>
                        </w:rPr>
                        <w:t xml:space="preserve">Poolte kohustused </w:t>
                      </w:r>
                    </w:p>
                    <w:p w14:paraId="7CD9ADC6" w14:textId="2EADDBDA" w:rsidR="001540DE" w:rsidRDefault="00C849DB" w:rsidP="004E10CF">
                      <w:pPr>
                        <w:pStyle w:val="Loendilik"/>
                        <w:numPr>
                          <w:ilvl w:val="1"/>
                          <w:numId w:val="1"/>
                        </w:numPr>
                        <w:jc w:val="both"/>
                        <w:rPr>
                          <w:b/>
                          <w:bCs/>
                        </w:rPr>
                      </w:pPr>
                      <w:r w:rsidRPr="004E10CF">
                        <w:rPr>
                          <w:b/>
                          <w:bCs/>
                        </w:rPr>
                        <w:t>Täitja kohustub:</w:t>
                      </w:r>
                    </w:p>
                    <w:p w14:paraId="109E8D6D" w14:textId="77777777" w:rsidR="004E10CF" w:rsidRPr="004E10CF" w:rsidRDefault="004E10CF" w:rsidP="004E10CF">
                      <w:pPr>
                        <w:jc w:val="both"/>
                        <w:rPr>
                          <w:b/>
                          <w:bCs/>
                        </w:rPr>
                      </w:pPr>
                    </w:p>
                  </w:txbxContent>
                </v:textbox>
              </v:shape>
            </w:pict>
          </mc:Fallback>
        </mc:AlternateContent>
      </w:r>
      <w:r w:rsidR="001540DE">
        <w:tab/>
      </w:r>
    </w:p>
    <w:p w14:paraId="05F8AF76" w14:textId="5ADF74A3" w:rsidR="00C849DB" w:rsidRPr="00C849DB" w:rsidRDefault="00C849DB" w:rsidP="00C849DB"/>
    <w:p w14:paraId="4FDF5CC4" w14:textId="77777777" w:rsidR="00C849DB" w:rsidRPr="00C849DB" w:rsidRDefault="00C849DB" w:rsidP="00C849DB"/>
    <w:p w14:paraId="7D5A7D5B" w14:textId="6772AC35" w:rsidR="00C849DB" w:rsidRPr="00C849DB" w:rsidRDefault="00C849DB" w:rsidP="00C849DB"/>
    <w:p w14:paraId="664DEC72" w14:textId="77777777" w:rsidR="00C849DB" w:rsidRPr="00C849DB" w:rsidRDefault="00C849DB" w:rsidP="00C849DB"/>
    <w:p w14:paraId="57BD6D0C" w14:textId="77777777" w:rsidR="00C849DB" w:rsidRPr="00C849DB" w:rsidRDefault="00C849DB" w:rsidP="00C849DB"/>
    <w:p w14:paraId="2E6EDFFB" w14:textId="77777777" w:rsidR="00C849DB" w:rsidRPr="00C849DB" w:rsidRDefault="00C849DB" w:rsidP="00C849DB"/>
    <w:p w14:paraId="2AF96723" w14:textId="77777777" w:rsidR="00C849DB" w:rsidRPr="00C849DB" w:rsidRDefault="00C849DB" w:rsidP="00C849DB"/>
    <w:p w14:paraId="569AC1D8" w14:textId="77777777" w:rsidR="00C849DB" w:rsidRPr="00C849DB" w:rsidRDefault="00C849DB" w:rsidP="00C849DB"/>
    <w:p w14:paraId="734421CB" w14:textId="77777777" w:rsidR="00C849DB" w:rsidRPr="00C849DB" w:rsidRDefault="00C849DB" w:rsidP="00C849DB"/>
    <w:p w14:paraId="58607C43" w14:textId="77777777" w:rsidR="00C849DB" w:rsidRPr="00C849DB" w:rsidRDefault="00C849DB" w:rsidP="00C849DB"/>
    <w:p w14:paraId="7FB45666" w14:textId="77777777" w:rsidR="00C849DB" w:rsidRPr="00C849DB" w:rsidRDefault="00C849DB" w:rsidP="00C849DB"/>
    <w:p w14:paraId="3A0F17BA" w14:textId="77777777" w:rsidR="00C849DB" w:rsidRPr="00C849DB" w:rsidRDefault="00C849DB" w:rsidP="00C849DB"/>
    <w:p w14:paraId="64C20DE1" w14:textId="77777777" w:rsidR="00C849DB" w:rsidRDefault="00C849DB" w:rsidP="00C849DB"/>
    <w:p w14:paraId="79438D85" w14:textId="77777777" w:rsidR="00C849DB" w:rsidRDefault="00C849DB" w:rsidP="00C849DB"/>
    <w:p w14:paraId="1E5D8FCB" w14:textId="3DBFD513" w:rsidR="00C849DB" w:rsidRDefault="00C849DB" w:rsidP="00C849DB">
      <w:pPr>
        <w:tabs>
          <w:tab w:val="left" w:pos="6780"/>
        </w:tabs>
      </w:pPr>
      <w:r>
        <w:tab/>
      </w:r>
    </w:p>
    <w:p w14:paraId="035E0B5A" w14:textId="7C0C4DD1" w:rsidR="00C849DB" w:rsidRDefault="00C849DB">
      <w:pPr>
        <w:suppressAutoHyphens w:val="0"/>
        <w:spacing w:after="160" w:line="259" w:lineRule="auto"/>
      </w:pPr>
      <w:r>
        <w:br w:type="page"/>
      </w:r>
    </w:p>
    <w:p w14:paraId="6F4178AF" w14:textId="31B52BD6" w:rsidR="00C849DB" w:rsidRDefault="00EC0530" w:rsidP="00C849DB">
      <w:pPr>
        <w:tabs>
          <w:tab w:val="left" w:pos="6780"/>
        </w:tabs>
      </w:pPr>
      <w:r>
        <w:rPr>
          <w:noProof/>
        </w:rPr>
        <w:lastRenderedPageBreak/>
        <mc:AlternateContent>
          <mc:Choice Requires="wps">
            <w:drawing>
              <wp:anchor distT="0" distB="0" distL="114300" distR="114300" simplePos="0" relativeHeight="251667456" behindDoc="0" locked="0" layoutInCell="1" allowOverlap="1" wp14:anchorId="26F33AB8" wp14:editId="0E5F79BA">
                <wp:simplePos x="0" y="0"/>
                <wp:positionH relativeFrom="margin">
                  <wp:align>left</wp:align>
                </wp:positionH>
                <wp:positionV relativeFrom="paragraph">
                  <wp:posOffset>-167</wp:posOffset>
                </wp:positionV>
                <wp:extent cx="2699385" cy="9072439"/>
                <wp:effectExtent l="0" t="0" r="24765" b="14605"/>
                <wp:wrapNone/>
                <wp:docPr id="1744246104" name="Text Box 1"/>
                <wp:cNvGraphicFramePr/>
                <a:graphic xmlns:a="http://schemas.openxmlformats.org/drawingml/2006/main">
                  <a:graphicData uri="http://schemas.microsoft.com/office/word/2010/wordprocessingShape">
                    <wps:wsp>
                      <wps:cNvSpPr txBox="1"/>
                      <wps:spPr>
                        <a:xfrm>
                          <a:off x="0" y="0"/>
                          <a:ext cx="2699385" cy="9072439"/>
                        </a:xfrm>
                        <a:prstGeom prst="rect">
                          <a:avLst/>
                        </a:prstGeom>
                        <a:solidFill>
                          <a:schemeClr val="lt1"/>
                        </a:solidFill>
                        <a:ln w="6350">
                          <a:solidFill>
                            <a:prstClr val="black"/>
                          </a:solidFill>
                        </a:ln>
                      </wps:spPr>
                      <wps:txbx>
                        <w:txbxContent>
                          <w:p w14:paraId="0B51743F" w14:textId="77777777" w:rsidR="001540DE" w:rsidRDefault="001540DE" w:rsidP="004E10CF">
                            <w:pPr>
                              <w:pStyle w:val="Loendilik"/>
                              <w:numPr>
                                <w:ilvl w:val="2"/>
                                <w:numId w:val="1"/>
                              </w:numPr>
                              <w:jc w:val="both"/>
                            </w:pPr>
                            <w:r>
                              <w:t>osutama Lepinguga kokkulepitud Teenust kvaliteetselt, rakendades oma erialaseid teadmisi ja kogemusi Tellija jaoks parimal võimalikul viisil ning hoiduma toimingutest, mis võiks raskendada Teenuse osutamist;</w:t>
                            </w:r>
                          </w:p>
                          <w:p w14:paraId="58EFBCD2" w14:textId="77777777" w:rsidR="00F02EA4" w:rsidRDefault="00F02EA4" w:rsidP="00F02EA4">
                            <w:pPr>
                              <w:jc w:val="both"/>
                            </w:pPr>
                          </w:p>
                          <w:p w14:paraId="38EB9EE0" w14:textId="77777777" w:rsidR="00F02EA4" w:rsidRDefault="00F02EA4" w:rsidP="00F02EA4">
                            <w:pPr>
                              <w:jc w:val="both"/>
                            </w:pPr>
                          </w:p>
                          <w:p w14:paraId="4EE55879" w14:textId="77777777" w:rsidR="001540DE" w:rsidRDefault="001540DE" w:rsidP="001540DE">
                            <w:pPr>
                              <w:pStyle w:val="Loendilik"/>
                              <w:numPr>
                                <w:ilvl w:val="2"/>
                                <w:numId w:val="1"/>
                              </w:numPr>
                              <w:jc w:val="both"/>
                            </w:pPr>
                            <w:r>
                              <w:t>nõudma viivitamatult Tellijalt uusi või täiendavaid juhiseid ja informatsiooni, kui see on vajalik Teenuse osutamiseks;</w:t>
                            </w:r>
                          </w:p>
                          <w:p w14:paraId="275B4CF1" w14:textId="77777777" w:rsidR="004E10CF" w:rsidRDefault="004E10CF" w:rsidP="004E10CF">
                            <w:pPr>
                              <w:pStyle w:val="Loendilik"/>
                              <w:jc w:val="both"/>
                            </w:pPr>
                          </w:p>
                          <w:p w14:paraId="4F7FEDA7" w14:textId="77777777" w:rsidR="001540DE" w:rsidRDefault="001540DE" w:rsidP="001540DE">
                            <w:pPr>
                              <w:pStyle w:val="Loendilik"/>
                              <w:numPr>
                                <w:ilvl w:val="2"/>
                                <w:numId w:val="1"/>
                              </w:numPr>
                              <w:jc w:val="both"/>
                            </w:pPr>
                            <w:r>
                              <w:t>vastutama asjaolude eest, mis tulenevad tema iseseisvast tegevusest ega tulenenud Tellija juhistest ja antud informatsioonist. Täitja vastutab võimalike vigade või puuduste eest Teenuse osutamisel, kui ta oleks kõiki asjaolusid arvestades mõistlikult tegutsedes pidanud nõudma Tellija juhiseid ja informatsiooni, kuid ei teinud seda;</w:t>
                            </w:r>
                          </w:p>
                          <w:p w14:paraId="0DEB7241" w14:textId="77777777" w:rsidR="004E10CF" w:rsidRDefault="004E10CF" w:rsidP="004E10CF">
                            <w:pPr>
                              <w:pStyle w:val="Loendilik"/>
                            </w:pPr>
                          </w:p>
                          <w:p w14:paraId="3F1E7140" w14:textId="77777777" w:rsidR="004E10CF" w:rsidRDefault="004E10CF" w:rsidP="004E10CF">
                            <w:pPr>
                              <w:pStyle w:val="Loendilik"/>
                              <w:jc w:val="both"/>
                            </w:pPr>
                          </w:p>
                          <w:p w14:paraId="10FDE472" w14:textId="77777777" w:rsidR="004E10CF" w:rsidRDefault="004E10CF" w:rsidP="004E10CF">
                            <w:pPr>
                              <w:pStyle w:val="Loendilik"/>
                              <w:jc w:val="both"/>
                            </w:pPr>
                          </w:p>
                          <w:p w14:paraId="48CD9596" w14:textId="65CEEC6C" w:rsidR="00C849DB" w:rsidRPr="004E10CF" w:rsidRDefault="001540DE" w:rsidP="00C849DB">
                            <w:pPr>
                              <w:pStyle w:val="Loendilik"/>
                              <w:numPr>
                                <w:ilvl w:val="2"/>
                                <w:numId w:val="1"/>
                              </w:numPr>
                              <w:jc w:val="both"/>
                            </w:pPr>
                            <w:r w:rsidRPr="00C272AF">
                              <w:rPr>
                                <w:rFonts w:eastAsia="Calibri"/>
                                <w:lang w:eastAsia="en-US"/>
                              </w:rPr>
                              <w:t>kinnitama</w:t>
                            </w:r>
                            <w:r w:rsidRPr="00C272AF">
                              <w:rPr>
                                <w:rFonts w:eastAsia="Calibri"/>
                                <w:color w:val="000000" w:themeColor="text1"/>
                                <w:lang w:eastAsia="en-US"/>
                              </w:rPr>
                              <w:t xml:space="preserve">, et on andnud </w:t>
                            </w:r>
                            <w:r>
                              <w:rPr>
                                <w:rFonts w:eastAsia="Calibri"/>
                                <w:color w:val="000000" w:themeColor="text1"/>
                                <w:lang w:eastAsia="en-US"/>
                              </w:rPr>
                              <w:t>Tellijale</w:t>
                            </w:r>
                            <w:r w:rsidRPr="00C272AF">
                              <w:rPr>
                                <w:rFonts w:eastAsia="Calibri"/>
                                <w:color w:val="000000" w:themeColor="text1"/>
                                <w:lang w:eastAsia="en-US"/>
                              </w:rPr>
                              <w:t xml:space="preserve"> õiget informatsiooni oma oskuste</w:t>
                            </w:r>
                            <w:r>
                              <w:rPr>
                                <w:rFonts w:eastAsia="Calibri"/>
                                <w:color w:val="000000" w:themeColor="text1"/>
                                <w:lang w:eastAsia="en-US"/>
                              </w:rPr>
                              <w:t xml:space="preserve"> </w:t>
                            </w:r>
                            <w:r w:rsidR="00C849DB" w:rsidRPr="001540DE">
                              <w:rPr>
                                <w:rFonts w:eastAsia="Calibri"/>
                                <w:color w:val="000000" w:themeColor="text1"/>
                                <w:lang w:eastAsia="en-US"/>
                              </w:rPr>
                              <w:t>kohta, omab Teenuse osutamiseks nõutavaid oskusi ja kvalifikatsiooni, tema poolt esitatud andmed töökogemuse ja oskuste kohta on õiged ja täielikud ega esine asjaolusid, mis piiravad või välistavad tema õigust sõlmida käesolev Leping.</w:t>
                            </w:r>
                          </w:p>
                          <w:p w14:paraId="468D5ACB" w14:textId="77777777" w:rsidR="004E10CF" w:rsidRDefault="004E10CF" w:rsidP="004E10CF">
                            <w:pPr>
                              <w:pStyle w:val="Loendilik"/>
                              <w:jc w:val="both"/>
                              <w:rPr>
                                <w:rFonts w:eastAsia="Calibri"/>
                                <w:color w:val="000000" w:themeColor="text1"/>
                                <w:lang w:eastAsia="en-US"/>
                              </w:rPr>
                            </w:pPr>
                          </w:p>
                          <w:p w14:paraId="4A3CA18C" w14:textId="77777777" w:rsidR="004E10CF" w:rsidRDefault="004E10CF" w:rsidP="004E10CF">
                            <w:pPr>
                              <w:pStyle w:val="Loendilik"/>
                              <w:jc w:val="both"/>
                            </w:pPr>
                          </w:p>
                          <w:p w14:paraId="11F06992" w14:textId="77777777" w:rsidR="00C849DB" w:rsidRPr="00C272AF" w:rsidRDefault="00C849DB" w:rsidP="009E1787">
                            <w:pPr>
                              <w:pStyle w:val="Loendilik"/>
                              <w:numPr>
                                <w:ilvl w:val="1"/>
                                <w:numId w:val="1"/>
                              </w:numPr>
                              <w:jc w:val="both"/>
                              <w:rPr>
                                <w:b/>
                                <w:bCs/>
                              </w:rPr>
                            </w:pPr>
                            <w:r>
                              <w:rPr>
                                <w:b/>
                                <w:bCs/>
                              </w:rPr>
                              <w:t>Tellija</w:t>
                            </w:r>
                            <w:r w:rsidRPr="00C272AF">
                              <w:rPr>
                                <w:b/>
                                <w:bCs/>
                              </w:rPr>
                              <w:t xml:space="preserve"> kohustub:</w:t>
                            </w:r>
                          </w:p>
                          <w:p w14:paraId="4F0EC3DB" w14:textId="77777777" w:rsidR="00C849DB" w:rsidRDefault="00C849DB" w:rsidP="009E1787">
                            <w:pPr>
                              <w:pStyle w:val="Loendilik"/>
                              <w:numPr>
                                <w:ilvl w:val="2"/>
                                <w:numId w:val="1"/>
                              </w:numPr>
                              <w:jc w:val="both"/>
                            </w:pPr>
                            <w:r>
                              <w:t>edastama Täitjale õigeaegselt Lepingu täitmiseks olulise informatsiooni;</w:t>
                            </w:r>
                          </w:p>
                          <w:p w14:paraId="26D1582B" w14:textId="77777777" w:rsidR="004E10CF" w:rsidRDefault="004E10CF" w:rsidP="004E10CF">
                            <w:pPr>
                              <w:pStyle w:val="Loendilik"/>
                              <w:jc w:val="both"/>
                            </w:pPr>
                          </w:p>
                          <w:p w14:paraId="7AEA01F4" w14:textId="77777777" w:rsidR="004E10CF" w:rsidRDefault="004E10CF" w:rsidP="004E10CF">
                            <w:pPr>
                              <w:pStyle w:val="Loendilik"/>
                              <w:jc w:val="both"/>
                            </w:pPr>
                          </w:p>
                          <w:p w14:paraId="5C4DFA79" w14:textId="77777777" w:rsidR="004E10CF" w:rsidRDefault="004E10CF" w:rsidP="004E10CF">
                            <w:pPr>
                              <w:pStyle w:val="Loendilik"/>
                              <w:jc w:val="both"/>
                            </w:pPr>
                          </w:p>
                          <w:p w14:paraId="6D00AF3D" w14:textId="782DBD00" w:rsidR="00C849DB" w:rsidRDefault="00C849DB" w:rsidP="004E10CF">
                            <w:pPr>
                              <w:pStyle w:val="Loendilik"/>
                              <w:numPr>
                                <w:ilvl w:val="2"/>
                                <w:numId w:val="1"/>
                              </w:numPr>
                              <w:jc w:val="both"/>
                            </w:pPr>
                            <w:r>
                              <w:t>teavitama Täitjat koheselt, kui Tellijal ei ole võimalik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33AB8" id="_x0000_s1032" type="#_x0000_t202" style="position:absolute;margin-left:0;margin-top:0;width:212.55pt;height:714.3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" fillcolor="white [3201]" strokeweight=".5pt">
                <v:textbox>
                  <w:txbxContent>
                    <w:p w14:paraId="0B51743F" w14:textId="77777777" w:rsidR="001540DE" w:rsidRDefault="001540DE" w:rsidP="004E10CF">
                      <w:pPr>
                        <w:pStyle w:val="Loendilik"/>
                        <w:numPr>
                          <w:ilvl w:val="2"/>
                          <w:numId w:val="1"/>
                        </w:numPr>
                        <w:jc w:val="both"/>
                      </w:pPr>
                      <w:r>
                        <w:t>osutama Lepinguga kokkulepitud Teenust kvaliteetselt, rakendades oma erialaseid teadmisi ja kogemusi Tellija jaoks parimal võimalikul viisil ning hoiduma toimingutest, mis võiks raskendada Teenuse osutamist;</w:t>
                      </w:r>
                    </w:p>
                    <w:p w14:paraId="58EFBCD2" w14:textId="77777777" w:rsidR="00F02EA4" w:rsidRDefault="00F02EA4" w:rsidP="00F02EA4">
                      <w:pPr>
                        <w:jc w:val="both"/>
                      </w:pPr>
                    </w:p>
                    <w:p w14:paraId="38EB9EE0" w14:textId="77777777" w:rsidR="00F02EA4" w:rsidRDefault="00F02EA4" w:rsidP="00F02EA4">
                      <w:pPr>
                        <w:jc w:val="both"/>
                      </w:pPr>
                    </w:p>
                    <w:p w14:paraId="4EE55879" w14:textId="77777777" w:rsidR="001540DE" w:rsidRDefault="001540DE" w:rsidP="001540DE">
                      <w:pPr>
                        <w:pStyle w:val="Loendilik"/>
                        <w:numPr>
                          <w:ilvl w:val="2"/>
                          <w:numId w:val="1"/>
                        </w:numPr>
                        <w:jc w:val="both"/>
                      </w:pPr>
                      <w:r>
                        <w:t>nõudma viivitamatult Tellijalt uusi või täiendavaid juhiseid ja informatsiooni, kui see on vajalik Teenuse osutamiseks;</w:t>
                      </w:r>
                    </w:p>
                    <w:p w14:paraId="275B4CF1" w14:textId="77777777" w:rsidR="004E10CF" w:rsidRDefault="004E10CF" w:rsidP="004E10CF">
                      <w:pPr>
                        <w:pStyle w:val="Loendilik"/>
                        <w:jc w:val="both"/>
                      </w:pPr>
                    </w:p>
                    <w:p w14:paraId="4F7FEDA7" w14:textId="77777777" w:rsidR="001540DE" w:rsidRDefault="001540DE" w:rsidP="001540DE">
                      <w:pPr>
                        <w:pStyle w:val="Loendilik"/>
                        <w:numPr>
                          <w:ilvl w:val="2"/>
                          <w:numId w:val="1"/>
                        </w:numPr>
                        <w:jc w:val="both"/>
                      </w:pPr>
                      <w:r>
                        <w:t>vastutama asjaolude eest, mis tulenevad tema iseseisvast tegevusest ega tulenenud Tellija juhistest ja antud informatsioonist. Täitja vastutab võimalike vigade või puuduste eest Teenuse osutamisel, kui ta oleks kõiki asjaolusid arvestades mõistlikult tegutsedes pidanud nõudma Tellija juhiseid ja informatsiooni, kuid ei teinud seda;</w:t>
                      </w:r>
                    </w:p>
                    <w:p w14:paraId="0DEB7241" w14:textId="77777777" w:rsidR="004E10CF" w:rsidRDefault="004E10CF" w:rsidP="004E10CF">
                      <w:pPr>
                        <w:pStyle w:val="Loendilik"/>
                      </w:pPr>
                    </w:p>
                    <w:p w14:paraId="3F1E7140" w14:textId="77777777" w:rsidR="004E10CF" w:rsidRDefault="004E10CF" w:rsidP="004E10CF">
                      <w:pPr>
                        <w:pStyle w:val="Loendilik"/>
                        <w:jc w:val="both"/>
                      </w:pPr>
                    </w:p>
                    <w:p w14:paraId="10FDE472" w14:textId="77777777" w:rsidR="004E10CF" w:rsidRDefault="004E10CF" w:rsidP="004E10CF">
                      <w:pPr>
                        <w:pStyle w:val="Loendilik"/>
                        <w:jc w:val="both"/>
                      </w:pPr>
                    </w:p>
                    <w:p w14:paraId="48CD9596" w14:textId="65CEEC6C" w:rsidR="00C849DB" w:rsidRPr="004E10CF" w:rsidRDefault="001540DE" w:rsidP="00C849DB">
                      <w:pPr>
                        <w:pStyle w:val="Loendilik"/>
                        <w:numPr>
                          <w:ilvl w:val="2"/>
                          <w:numId w:val="1"/>
                        </w:numPr>
                        <w:jc w:val="both"/>
                      </w:pPr>
                      <w:r w:rsidRPr="00C272AF">
                        <w:rPr>
                          <w:rFonts w:eastAsia="Calibri"/>
                          <w:lang w:eastAsia="en-US"/>
                        </w:rPr>
                        <w:t>kinnitama</w:t>
                      </w:r>
                      <w:r w:rsidRPr="00C272AF">
                        <w:rPr>
                          <w:rFonts w:eastAsia="Calibri"/>
                          <w:color w:val="000000" w:themeColor="text1"/>
                          <w:lang w:eastAsia="en-US"/>
                        </w:rPr>
                        <w:t xml:space="preserve">, et on andnud </w:t>
                      </w:r>
                      <w:r>
                        <w:rPr>
                          <w:rFonts w:eastAsia="Calibri"/>
                          <w:color w:val="000000" w:themeColor="text1"/>
                          <w:lang w:eastAsia="en-US"/>
                        </w:rPr>
                        <w:t>Tellijale</w:t>
                      </w:r>
                      <w:r w:rsidRPr="00C272AF">
                        <w:rPr>
                          <w:rFonts w:eastAsia="Calibri"/>
                          <w:color w:val="000000" w:themeColor="text1"/>
                          <w:lang w:eastAsia="en-US"/>
                        </w:rPr>
                        <w:t xml:space="preserve"> õiget informatsiooni oma oskuste</w:t>
                      </w:r>
                      <w:r>
                        <w:rPr>
                          <w:rFonts w:eastAsia="Calibri"/>
                          <w:color w:val="000000" w:themeColor="text1"/>
                          <w:lang w:eastAsia="en-US"/>
                        </w:rPr>
                        <w:t xml:space="preserve"> </w:t>
                      </w:r>
                      <w:r w:rsidR="00C849DB" w:rsidRPr="001540DE">
                        <w:rPr>
                          <w:rFonts w:eastAsia="Calibri"/>
                          <w:color w:val="000000" w:themeColor="text1"/>
                          <w:lang w:eastAsia="en-US"/>
                        </w:rPr>
                        <w:t>kohta, omab Teenuse osutamiseks nõutavaid oskusi ja kvalifikatsiooni, tema poolt esitatud andmed töökogemuse ja oskuste kohta on õiged ja täielikud ega esine asjaolusid, mis piiravad või välistavad tema õigust sõlmida käesolev Leping.</w:t>
                      </w:r>
                    </w:p>
                    <w:p w14:paraId="468D5ACB" w14:textId="77777777" w:rsidR="004E10CF" w:rsidRDefault="004E10CF" w:rsidP="004E10CF">
                      <w:pPr>
                        <w:pStyle w:val="Loendilik"/>
                        <w:jc w:val="both"/>
                        <w:rPr>
                          <w:rFonts w:eastAsia="Calibri"/>
                          <w:color w:val="000000" w:themeColor="text1"/>
                          <w:lang w:eastAsia="en-US"/>
                        </w:rPr>
                      </w:pPr>
                    </w:p>
                    <w:p w14:paraId="4A3CA18C" w14:textId="77777777" w:rsidR="004E10CF" w:rsidRDefault="004E10CF" w:rsidP="004E10CF">
                      <w:pPr>
                        <w:pStyle w:val="Loendilik"/>
                        <w:jc w:val="both"/>
                      </w:pPr>
                    </w:p>
                    <w:p w14:paraId="11F06992" w14:textId="77777777" w:rsidR="00C849DB" w:rsidRPr="00C272AF" w:rsidRDefault="00C849DB" w:rsidP="009E1787">
                      <w:pPr>
                        <w:pStyle w:val="Loendilik"/>
                        <w:numPr>
                          <w:ilvl w:val="1"/>
                          <w:numId w:val="1"/>
                        </w:numPr>
                        <w:jc w:val="both"/>
                        <w:rPr>
                          <w:b/>
                          <w:bCs/>
                        </w:rPr>
                      </w:pPr>
                      <w:r>
                        <w:rPr>
                          <w:b/>
                          <w:bCs/>
                        </w:rPr>
                        <w:t>Tellija</w:t>
                      </w:r>
                      <w:r w:rsidRPr="00C272AF">
                        <w:rPr>
                          <w:b/>
                          <w:bCs/>
                        </w:rPr>
                        <w:t xml:space="preserve"> kohustub:</w:t>
                      </w:r>
                    </w:p>
                    <w:p w14:paraId="4F0EC3DB" w14:textId="77777777" w:rsidR="00C849DB" w:rsidRDefault="00C849DB" w:rsidP="009E1787">
                      <w:pPr>
                        <w:pStyle w:val="Loendilik"/>
                        <w:numPr>
                          <w:ilvl w:val="2"/>
                          <w:numId w:val="1"/>
                        </w:numPr>
                        <w:jc w:val="both"/>
                      </w:pPr>
                      <w:r>
                        <w:t>edastama Täitjale õigeaegselt Lepingu täitmiseks olulise informatsiooni;</w:t>
                      </w:r>
                    </w:p>
                    <w:p w14:paraId="26D1582B" w14:textId="77777777" w:rsidR="004E10CF" w:rsidRDefault="004E10CF" w:rsidP="004E10CF">
                      <w:pPr>
                        <w:pStyle w:val="Loendilik"/>
                        <w:jc w:val="both"/>
                      </w:pPr>
                    </w:p>
                    <w:p w14:paraId="7AEA01F4" w14:textId="77777777" w:rsidR="004E10CF" w:rsidRDefault="004E10CF" w:rsidP="004E10CF">
                      <w:pPr>
                        <w:pStyle w:val="Loendilik"/>
                        <w:jc w:val="both"/>
                      </w:pPr>
                    </w:p>
                    <w:p w14:paraId="5C4DFA79" w14:textId="77777777" w:rsidR="004E10CF" w:rsidRDefault="004E10CF" w:rsidP="004E10CF">
                      <w:pPr>
                        <w:pStyle w:val="Loendilik"/>
                        <w:jc w:val="both"/>
                      </w:pPr>
                    </w:p>
                    <w:p w14:paraId="6D00AF3D" w14:textId="782DBD00" w:rsidR="00C849DB" w:rsidRDefault="00C849DB" w:rsidP="004E10CF">
                      <w:pPr>
                        <w:pStyle w:val="Loendilik"/>
                        <w:numPr>
                          <w:ilvl w:val="2"/>
                          <w:numId w:val="1"/>
                        </w:numPr>
                        <w:jc w:val="both"/>
                      </w:pPr>
                      <w:r>
                        <w:t>teavitama Täitjat koheselt, kui Tellijal ei ole võimalik</w:t>
                      </w:r>
                    </w:p>
                  </w:txbxContent>
                </v:textbox>
                <w10:wrap anchorx="margin"/>
              </v:shape>
            </w:pict>
          </mc:Fallback>
        </mc:AlternateContent>
      </w:r>
      <w:r w:rsidR="002612FF">
        <w:rPr>
          <w:noProof/>
        </w:rPr>
        <mc:AlternateContent>
          <mc:Choice Requires="wps">
            <w:drawing>
              <wp:anchor distT="0" distB="0" distL="114300" distR="114300" simplePos="0" relativeHeight="251689984" behindDoc="0" locked="0" layoutInCell="1" allowOverlap="1" wp14:anchorId="71EDCEDB" wp14:editId="75D38E75">
                <wp:simplePos x="0" y="0"/>
                <wp:positionH relativeFrom="margin">
                  <wp:align>right</wp:align>
                </wp:positionH>
                <wp:positionV relativeFrom="margin">
                  <wp:align>top</wp:align>
                </wp:positionV>
                <wp:extent cx="2700000" cy="9040633"/>
                <wp:effectExtent l="0" t="0" r="24765" b="27305"/>
                <wp:wrapNone/>
                <wp:docPr id="752086420" name="Text Box 1"/>
                <wp:cNvGraphicFramePr/>
                <a:graphic xmlns:a="http://schemas.openxmlformats.org/drawingml/2006/main">
                  <a:graphicData uri="http://schemas.microsoft.com/office/word/2010/wordprocessingShape">
                    <wps:wsp>
                      <wps:cNvSpPr txBox="1"/>
                      <wps:spPr>
                        <a:xfrm>
                          <a:off x="0" y="0"/>
                          <a:ext cx="2700000" cy="9040633"/>
                        </a:xfrm>
                        <a:prstGeom prst="rect">
                          <a:avLst/>
                        </a:prstGeom>
                        <a:solidFill>
                          <a:schemeClr val="lt1"/>
                        </a:solidFill>
                        <a:ln w="6350">
                          <a:solidFill>
                            <a:prstClr val="black"/>
                          </a:solidFill>
                        </a:ln>
                      </wps:spPr>
                      <wps:txbx>
                        <w:txbxContent>
                          <w:p w14:paraId="04DB6830" w14:textId="77777777" w:rsidR="00F02EA4" w:rsidRPr="00EE2CC3" w:rsidRDefault="00F02EA4" w:rsidP="004E10CF">
                            <w:pPr>
                              <w:pStyle w:val="Loendilik"/>
                              <w:numPr>
                                <w:ilvl w:val="2"/>
                                <w:numId w:val="3"/>
                              </w:numPr>
                              <w:jc w:val="both"/>
                              <w:rPr>
                                <w:lang w:val="en-US"/>
                              </w:rPr>
                            </w:pPr>
                            <w:r w:rsidRPr="00EE2CC3">
                              <w:rPr>
                                <w:lang w:val="en-US"/>
                              </w:rPr>
                              <w:t xml:space="preserve">to provide the Service agreed with the Contract in a high-quality manner, applying their professional knowledge and experience in the best possible way for the Contracting Authority, and refrain from actions that could complicate the provision of the </w:t>
                            </w:r>
                            <w:proofErr w:type="gramStart"/>
                            <w:r w:rsidRPr="00EE2CC3">
                              <w:rPr>
                                <w:lang w:val="en-US"/>
                              </w:rPr>
                              <w:t>Service;</w:t>
                            </w:r>
                            <w:proofErr w:type="gramEnd"/>
                          </w:p>
                          <w:p w14:paraId="7038B5AD" w14:textId="77777777" w:rsidR="00F02EA4" w:rsidRPr="00EE2CC3" w:rsidRDefault="00F02EA4" w:rsidP="00F02EA4">
                            <w:pPr>
                              <w:pStyle w:val="Loendilik"/>
                              <w:numPr>
                                <w:ilvl w:val="2"/>
                                <w:numId w:val="3"/>
                              </w:numPr>
                              <w:jc w:val="both"/>
                              <w:rPr>
                                <w:lang w:val="en-US"/>
                              </w:rPr>
                            </w:pPr>
                            <w:r w:rsidRPr="00EE2CC3">
                              <w:rPr>
                                <w:lang w:val="en-US"/>
                              </w:rPr>
                              <w:t xml:space="preserve">to immediately demand new or additional instructions and information from the Contracting Authority if it is necessary for the provision of the </w:t>
                            </w:r>
                            <w:proofErr w:type="gramStart"/>
                            <w:r w:rsidRPr="00EE2CC3">
                              <w:rPr>
                                <w:lang w:val="en-US"/>
                              </w:rPr>
                              <w:t>Service;</w:t>
                            </w:r>
                            <w:proofErr w:type="gramEnd"/>
                          </w:p>
                          <w:p w14:paraId="4A9EAF8C" w14:textId="77777777" w:rsidR="00F02EA4" w:rsidRPr="00EE2CC3" w:rsidRDefault="00F02EA4" w:rsidP="00F02EA4">
                            <w:pPr>
                              <w:pStyle w:val="Loendilik"/>
                              <w:numPr>
                                <w:ilvl w:val="2"/>
                                <w:numId w:val="3"/>
                              </w:numPr>
                              <w:jc w:val="both"/>
                              <w:rPr>
                                <w:lang w:val="en-US"/>
                              </w:rPr>
                            </w:pPr>
                            <w:r w:rsidRPr="00EE2CC3">
                              <w:rPr>
                                <w:lang w:val="en-US"/>
                              </w:rPr>
                              <w:t xml:space="preserve">to be responsible for the circumstances resulting from their independent activities and not from the instructions and information provided by the Contracting Authority. The Implementing Authority is responsible for possible errors or deficiencies in the provision of the Service if they should have requested the Contracting Authority's instructions and information by acting reasonably, </w:t>
                            </w:r>
                            <w:proofErr w:type="gramStart"/>
                            <w:r w:rsidRPr="00EE2CC3">
                              <w:rPr>
                                <w:lang w:val="en-US"/>
                              </w:rPr>
                              <w:t>taking into account</w:t>
                            </w:r>
                            <w:proofErr w:type="gramEnd"/>
                            <w:r w:rsidRPr="00EE2CC3">
                              <w:rPr>
                                <w:lang w:val="en-US"/>
                              </w:rPr>
                              <w:t xml:space="preserve"> all the circumstances, but did not do </w:t>
                            </w:r>
                            <w:proofErr w:type="gramStart"/>
                            <w:r w:rsidRPr="00EE2CC3">
                              <w:rPr>
                                <w:lang w:val="en-US"/>
                              </w:rPr>
                              <w:t>so;</w:t>
                            </w:r>
                            <w:proofErr w:type="gramEnd"/>
                          </w:p>
                          <w:p w14:paraId="44C177E2" w14:textId="77777777" w:rsidR="00F02EA4" w:rsidRPr="00EE2CC3" w:rsidRDefault="00F02EA4" w:rsidP="00F02EA4">
                            <w:pPr>
                              <w:pStyle w:val="Loendilik"/>
                              <w:numPr>
                                <w:ilvl w:val="2"/>
                                <w:numId w:val="3"/>
                              </w:numPr>
                              <w:jc w:val="both"/>
                              <w:rPr>
                                <w:lang w:val="en-US"/>
                              </w:rPr>
                            </w:pPr>
                            <w:r w:rsidRPr="00EE2CC3">
                              <w:rPr>
                                <w:rFonts w:eastAsia="Calibri"/>
                                <w:lang w:val="en-US"/>
                              </w:rPr>
                              <w:t>to confirm</w:t>
                            </w:r>
                            <w:r w:rsidRPr="00EE2CC3">
                              <w:rPr>
                                <w:rFonts w:eastAsia="Calibri"/>
                                <w:color w:val="000000" w:themeColor="text1"/>
                                <w:lang w:val="en-US"/>
                              </w:rPr>
                              <w:t xml:space="preserve"> that they have provided the Contracting Authority with the correct information about their skills, have the skills and qualifications required to provide the Service, the information provided by them about work experience and skills is correct and complete, and there are no circumstances that limit or exclude their right to conclude this Contract.</w:t>
                            </w:r>
                          </w:p>
                          <w:p w14:paraId="4D20F3C4" w14:textId="77777777" w:rsidR="00F02EA4" w:rsidRPr="00EE2CC3" w:rsidRDefault="00F02EA4" w:rsidP="00F02EA4">
                            <w:pPr>
                              <w:pStyle w:val="Loendilik"/>
                              <w:numPr>
                                <w:ilvl w:val="1"/>
                                <w:numId w:val="3"/>
                              </w:numPr>
                              <w:jc w:val="both"/>
                              <w:rPr>
                                <w:b/>
                                <w:bCs/>
                                <w:lang w:val="en-US"/>
                              </w:rPr>
                            </w:pPr>
                            <w:r w:rsidRPr="00EE2CC3">
                              <w:rPr>
                                <w:b/>
                                <w:bCs/>
                                <w:lang w:val="en-US"/>
                              </w:rPr>
                              <w:t>The Contracting Authority undertakes:</w:t>
                            </w:r>
                          </w:p>
                          <w:p w14:paraId="043477CE" w14:textId="77777777" w:rsidR="00F02EA4" w:rsidRPr="00EE2CC3" w:rsidRDefault="00F02EA4" w:rsidP="00F02EA4">
                            <w:pPr>
                              <w:pStyle w:val="Loendilik"/>
                              <w:numPr>
                                <w:ilvl w:val="2"/>
                                <w:numId w:val="3"/>
                              </w:numPr>
                              <w:jc w:val="both"/>
                              <w:rPr>
                                <w:lang w:val="en-US"/>
                              </w:rPr>
                            </w:pPr>
                            <w:r w:rsidRPr="00EE2CC3">
                              <w:rPr>
                                <w:lang w:val="en-US"/>
                              </w:rPr>
                              <w:t xml:space="preserve">to provide the Implementing Authority with information important for the implementation of the Contract in a timely </w:t>
                            </w:r>
                            <w:proofErr w:type="gramStart"/>
                            <w:r w:rsidRPr="00EE2CC3">
                              <w:rPr>
                                <w:lang w:val="en-US"/>
                              </w:rPr>
                              <w:t>manner;</w:t>
                            </w:r>
                            <w:proofErr w:type="gramEnd"/>
                          </w:p>
                          <w:p w14:paraId="60F2D185" w14:textId="2C5409CE" w:rsidR="00F02EA4" w:rsidRDefault="00F02EA4" w:rsidP="004E10CF">
                            <w:pPr>
                              <w:pStyle w:val="Loendilik"/>
                              <w:numPr>
                                <w:ilvl w:val="2"/>
                                <w:numId w:val="3"/>
                              </w:numPr>
                              <w:jc w:val="both"/>
                            </w:pPr>
                            <w:r w:rsidRPr="00EE2CC3">
                              <w:rPr>
                                <w:lang w:val="en-US"/>
                              </w:rPr>
                              <w:t>notify the Contractor immediately if the Contracting Authority is not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DCEDB" id="_x0000_s1033" type="#_x0000_t202" style="position:absolute;margin-left:161.4pt;margin-top:0;width:212.6pt;height:711.85pt;z-index:251689984;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" fillcolor="white [3201]" strokeweight=".5pt">
                <v:textbox>
                  <w:txbxContent>
                    <w:p w14:paraId="04DB6830" w14:textId="77777777" w:rsidR="00F02EA4" w:rsidRPr="00EE2CC3" w:rsidRDefault="00F02EA4" w:rsidP="004E10CF">
                      <w:pPr>
                        <w:pStyle w:val="Loendilik"/>
                        <w:numPr>
                          <w:ilvl w:val="2"/>
                          <w:numId w:val="3"/>
                        </w:numPr>
                        <w:jc w:val="both"/>
                        <w:rPr>
                          <w:lang w:val="en-US"/>
                        </w:rPr>
                      </w:pPr>
                      <w:r w:rsidRPr="00EE2CC3">
                        <w:rPr>
                          <w:lang w:val="en-US"/>
                        </w:rPr>
                        <w:t xml:space="preserve">to provide the Service agreed with the Contract in a high-quality manner, applying their professional knowledge and experience in the best possible way for the Contracting Authority, and refrain from actions that could complicate the provision of the </w:t>
                      </w:r>
                      <w:proofErr w:type="gramStart"/>
                      <w:r w:rsidRPr="00EE2CC3">
                        <w:rPr>
                          <w:lang w:val="en-US"/>
                        </w:rPr>
                        <w:t>Service;</w:t>
                      </w:r>
                      <w:proofErr w:type="gramEnd"/>
                    </w:p>
                    <w:p w14:paraId="7038B5AD" w14:textId="77777777" w:rsidR="00F02EA4" w:rsidRPr="00EE2CC3" w:rsidRDefault="00F02EA4" w:rsidP="00F02EA4">
                      <w:pPr>
                        <w:pStyle w:val="Loendilik"/>
                        <w:numPr>
                          <w:ilvl w:val="2"/>
                          <w:numId w:val="3"/>
                        </w:numPr>
                        <w:jc w:val="both"/>
                        <w:rPr>
                          <w:lang w:val="en-US"/>
                        </w:rPr>
                      </w:pPr>
                      <w:r w:rsidRPr="00EE2CC3">
                        <w:rPr>
                          <w:lang w:val="en-US"/>
                        </w:rPr>
                        <w:t xml:space="preserve">to immediately demand new or additional instructions and information from the Contracting Authority if it is necessary for the provision of the </w:t>
                      </w:r>
                      <w:proofErr w:type="gramStart"/>
                      <w:r w:rsidRPr="00EE2CC3">
                        <w:rPr>
                          <w:lang w:val="en-US"/>
                        </w:rPr>
                        <w:t>Service;</w:t>
                      </w:r>
                      <w:proofErr w:type="gramEnd"/>
                    </w:p>
                    <w:p w14:paraId="4A9EAF8C" w14:textId="77777777" w:rsidR="00F02EA4" w:rsidRPr="00EE2CC3" w:rsidRDefault="00F02EA4" w:rsidP="00F02EA4">
                      <w:pPr>
                        <w:pStyle w:val="Loendilik"/>
                        <w:numPr>
                          <w:ilvl w:val="2"/>
                          <w:numId w:val="3"/>
                        </w:numPr>
                        <w:jc w:val="both"/>
                        <w:rPr>
                          <w:lang w:val="en-US"/>
                        </w:rPr>
                      </w:pPr>
                      <w:r w:rsidRPr="00EE2CC3">
                        <w:rPr>
                          <w:lang w:val="en-US"/>
                        </w:rPr>
                        <w:t xml:space="preserve">to be responsible for the circumstances resulting from their independent activities and not from the instructions and information provided by the Contracting Authority. The Implementing Authority is responsible for possible errors or deficiencies in the provision of the Service if they should have requested the Contracting Authority's instructions and information by acting reasonably, </w:t>
                      </w:r>
                      <w:proofErr w:type="gramStart"/>
                      <w:r w:rsidRPr="00EE2CC3">
                        <w:rPr>
                          <w:lang w:val="en-US"/>
                        </w:rPr>
                        <w:t>taking into account</w:t>
                      </w:r>
                      <w:proofErr w:type="gramEnd"/>
                      <w:r w:rsidRPr="00EE2CC3">
                        <w:rPr>
                          <w:lang w:val="en-US"/>
                        </w:rPr>
                        <w:t xml:space="preserve"> all the circumstances, but did not do </w:t>
                      </w:r>
                      <w:proofErr w:type="gramStart"/>
                      <w:r w:rsidRPr="00EE2CC3">
                        <w:rPr>
                          <w:lang w:val="en-US"/>
                        </w:rPr>
                        <w:t>so;</w:t>
                      </w:r>
                      <w:proofErr w:type="gramEnd"/>
                    </w:p>
                    <w:p w14:paraId="44C177E2" w14:textId="77777777" w:rsidR="00F02EA4" w:rsidRPr="00EE2CC3" w:rsidRDefault="00F02EA4" w:rsidP="00F02EA4">
                      <w:pPr>
                        <w:pStyle w:val="Loendilik"/>
                        <w:numPr>
                          <w:ilvl w:val="2"/>
                          <w:numId w:val="3"/>
                        </w:numPr>
                        <w:jc w:val="both"/>
                        <w:rPr>
                          <w:lang w:val="en-US"/>
                        </w:rPr>
                      </w:pPr>
                      <w:r w:rsidRPr="00EE2CC3">
                        <w:rPr>
                          <w:rFonts w:eastAsia="Calibri"/>
                          <w:lang w:val="en-US"/>
                        </w:rPr>
                        <w:t>to confirm</w:t>
                      </w:r>
                      <w:r w:rsidRPr="00EE2CC3">
                        <w:rPr>
                          <w:rFonts w:eastAsia="Calibri"/>
                          <w:color w:val="000000" w:themeColor="text1"/>
                          <w:lang w:val="en-US"/>
                        </w:rPr>
                        <w:t xml:space="preserve"> that they have provided the Contracting Authority with the correct information about their skills, have the skills and qualifications required to provide the Service, the information provided by them about work experience and skills is correct and complete, and there are no circumstances that limit or exclude their right to conclude this Contract.</w:t>
                      </w:r>
                    </w:p>
                    <w:p w14:paraId="4D20F3C4" w14:textId="77777777" w:rsidR="00F02EA4" w:rsidRPr="00EE2CC3" w:rsidRDefault="00F02EA4" w:rsidP="00F02EA4">
                      <w:pPr>
                        <w:pStyle w:val="Loendilik"/>
                        <w:numPr>
                          <w:ilvl w:val="1"/>
                          <w:numId w:val="3"/>
                        </w:numPr>
                        <w:jc w:val="both"/>
                        <w:rPr>
                          <w:b/>
                          <w:bCs/>
                          <w:lang w:val="en-US"/>
                        </w:rPr>
                      </w:pPr>
                      <w:r w:rsidRPr="00EE2CC3">
                        <w:rPr>
                          <w:b/>
                          <w:bCs/>
                          <w:lang w:val="en-US"/>
                        </w:rPr>
                        <w:t>The Contracting Authority undertakes:</w:t>
                      </w:r>
                    </w:p>
                    <w:p w14:paraId="043477CE" w14:textId="77777777" w:rsidR="00F02EA4" w:rsidRPr="00EE2CC3" w:rsidRDefault="00F02EA4" w:rsidP="00F02EA4">
                      <w:pPr>
                        <w:pStyle w:val="Loendilik"/>
                        <w:numPr>
                          <w:ilvl w:val="2"/>
                          <w:numId w:val="3"/>
                        </w:numPr>
                        <w:jc w:val="both"/>
                        <w:rPr>
                          <w:lang w:val="en-US"/>
                        </w:rPr>
                      </w:pPr>
                      <w:r w:rsidRPr="00EE2CC3">
                        <w:rPr>
                          <w:lang w:val="en-US"/>
                        </w:rPr>
                        <w:t xml:space="preserve">to provide the Implementing Authority with information important for the implementation of the Contract in a timely </w:t>
                      </w:r>
                      <w:proofErr w:type="gramStart"/>
                      <w:r w:rsidRPr="00EE2CC3">
                        <w:rPr>
                          <w:lang w:val="en-US"/>
                        </w:rPr>
                        <w:t>manner;</w:t>
                      </w:r>
                      <w:proofErr w:type="gramEnd"/>
                    </w:p>
                    <w:p w14:paraId="60F2D185" w14:textId="2C5409CE" w:rsidR="00F02EA4" w:rsidRDefault="00F02EA4" w:rsidP="004E10CF">
                      <w:pPr>
                        <w:pStyle w:val="Loendilik"/>
                        <w:numPr>
                          <w:ilvl w:val="2"/>
                          <w:numId w:val="3"/>
                        </w:numPr>
                        <w:jc w:val="both"/>
                      </w:pPr>
                      <w:r w:rsidRPr="00EE2CC3">
                        <w:rPr>
                          <w:lang w:val="en-US"/>
                        </w:rPr>
                        <w:t>notify the Contractor immediately if the Contracting Authority is not</w:t>
                      </w:r>
                    </w:p>
                  </w:txbxContent>
                </v:textbox>
                <w10:wrap anchorx="margin" anchory="margin"/>
              </v:shape>
            </w:pict>
          </mc:Fallback>
        </mc:AlternateContent>
      </w:r>
    </w:p>
    <w:p w14:paraId="15F29512" w14:textId="77777777" w:rsidR="00C849DB" w:rsidRPr="00C849DB" w:rsidRDefault="00C849DB" w:rsidP="00C849DB"/>
    <w:p w14:paraId="39DC581F" w14:textId="77FE82FA" w:rsidR="00C849DB" w:rsidRPr="00C849DB" w:rsidRDefault="00C849DB" w:rsidP="00C849DB"/>
    <w:p w14:paraId="4CA0ADB8" w14:textId="77777777" w:rsidR="00C849DB" w:rsidRPr="00C849DB" w:rsidRDefault="00C849DB" w:rsidP="00C849DB"/>
    <w:p w14:paraId="57AD8600" w14:textId="77777777" w:rsidR="00C849DB" w:rsidRPr="00C849DB" w:rsidRDefault="00C849DB" w:rsidP="00C849DB"/>
    <w:p w14:paraId="472B32E5" w14:textId="77777777" w:rsidR="00C849DB" w:rsidRPr="00C849DB" w:rsidRDefault="00C849DB" w:rsidP="00C849DB"/>
    <w:p w14:paraId="0D80EFED" w14:textId="77777777" w:rsidR="00C849DB" w:rsidRPr="00C849DB" w:rsidRDefault="00C849DB" w:rsidP="00C849DB"/>
    <w:p w14:paraId="42D81489" w14:textId="77777777" w:rsidR="00C849DB" w:rsidRPr="00C849DB" w:rsidRDefault="00C849DB" w:rsidP="00C849DB"/>
    <w:p w14:paraId="58F3A4E5" w14:textId="77777777" w:rsidR="00C849DB" w:rsidRPr="00C849DB" w:rsidRDefault="00C849DB" w:rsidP="00C849DB"/>
    <w:p w14:paraId="109054F5" w14:textId="77777777" w:rsidR="00C849DB" w:rsidRPr="00C849DB" w:rsidRDefault="00C849DB" w:rsidP="00C849DB"/>
    <w:p w14:paraId="102153F5" w14:textId="77777777" w:rsidR="00C849DB" w:rsidRPr="00C849DB" w:rsidRDefault="00C849DB" w:rsidP="00C849DB"/>
    <w:p w14:paraId="05A151F1" w14:textId="77777777" w:rsidR="00C849DB" w:rsidRPr="00C849DB" w:rsidRDefault="00C849DB" w:rsidP="00C849DB"/>
    <w:p w14:paraId="2F8195FE" w14:textId="77777777" w:rsidR="00C849DB" w:rsidRPr="00C849DB" w:rsidRDefault="00C849DB" w:rsidP="00C849DB"/>
    <w:p w14:paraId="2948600B" w14:textId="77777777" w:rsidR="00C849DB" w:rsidRPr="00C849DB" w:rsidRDefault="00C849DB" w:rsidP="00C849DB"/>
    <w:p w14:paraId="0C524532" w14:textId="77777777" w:rsidR="00C849DB" w:rsidRPr="00C849DB" w:rsidRDefault="00C849DB" w:rsidP="00C849DB"/>
    <w:p w14:paraId="587ABA85" w14:textId="77777777" w:rsidR="00C849DB" w:rsidRPr="00C849DB" w:rsidRDefault="00C849DB" w:rsidP="00C849DB"/>
    <w:p w14:paraId="301CA264" w14:textId="77777777" w:rsidR="00C849DB" w:rsidRPr="00C849DB" w:rsidRDefault="00C849DB" w:rsidP="00C849DB"/>
    <w:p w14:paraId="5B855043" w14:textId="77777777" w:rsidR="00C849DB" w:rsidRPr="00C849DB" w:rsidRDefault="00C849DB" w:rsidP="00C849DB"/>
    <w:p w14:paraId="50431705" w14:textId="77777777" w:rsidR="00C849DB" w:rsidRPr="00C849DB" w:rsidRDefault="00C849DB" w:rsidP="00C849DB"/>
    <w:p w14:paraId="2A9415C6" w14:textId="77777777" w:rsidR="00C849DB" w:rsidRPr="00C849DB" w:rsidRDefault="00C849DB" w:rsidP="00C849DB"/>
    <w:p w14:paraId="31CA9729" w14:textId="77777777" w:rsidR="00C849DB" w:rsidRPr="00C849DB" w:rsidRDefault="00C849DB" w:rsidP="00C849DB"/>
    <w:p w14:paraId="1229F72F" w14:textId="77777777" w:rsidR="00C849DB" w:rsidRPr="00C849DB" w:rsidRDefault="00C849DB" w:rsidP="00C849DB"/>
    <w:p w14:paraId="6731A37F" w14:textId="77777777" w:rsidR="00C849DB" w:rsidRPr="00C849DB" w:rsidRDefault="00C849DB" w:rsidP="00C849DB"/>
    <w:p w14:paraId="7B6B6A3F" w14:textId="77777777" w:rsidR="00C849DB" w:rsidRPr="00C849DB" w:rsidRDefault="00C849DB" w:rsidP="00C849DB"/>
    <w:p w14:paraId="0ECCAB2E" w14:textId="77777777" w:rsidR="00C849DB" w:rsidRPr="00C849DB" w:rsidRDefault="00C849DB" w:rsidP="00C849DB"/>
    <w:p w14:paraId="269CAAA8" w14:textId="77777777" w:rsidR="00C849DB" w:rsidRPr="00C849DB" w:rsidRDefault="00C849DB" w:rsidP="00C849DB"/>
    <w:p w14:paraId="69FEEBDE" w14:textId="77777777" w:rsidR="00C849DB" w:rsidRPr="00C849DB" w:rsidRDefault="00C849DB" w:rsidP="00C849DB"/>
    <w:p w14:paraId="18107285" w14:textId="77777777" w:rsidR="00C849DB" w:rsidRPr="00C849DB" w:rsidRDefault="00C849DB" w:rsidP="00C849DB"/>
    <w:p w14:paraId="67945EAC" w14:textId="77777777" w:rsidR="00C849DB" w:rsidRPr="00C849DB" w:rsidRDefault="00C849DB" w:rsidP="00C849DB"/>
    <w:p w14:paraId="34631D34" w14:textId="77777777" w:rsidR="00C849DB" w:rsidRPr="00C849DB" w:rsidRDefault="00C849DB" w:rsidP="00C849DB"/>
    <w:p w14:paraId="7078106B" w14:textId="77777777" w:rsidR="00C849DB" w:rsidRPr="00C849DB" w:rsidRDefault="00C849DB" w:rsidP="00C849DB"/>
    <w:p w14:paraId="22A82673" w14:textId="77777777" w:rsidR="00C849DB" w:rsidRPr="00C849DB" w:rsidRDefault="00C849DB" w:rsidP="00C849DB"/>
    <w:p w14:paraId="1CCBBE09" w14:textId="77777777" w:rsidR="00C849DB" w:rsidRPr="00C849DB" w:rsidRDefault="00C849DB" w:rsidP="00C849DB"/>
    <w:p w14:paraId="4F554F08" w14:textId="77777777" w:rsidR="00C849DB" w:rsidRPr="00C849DB" w:rsidRDefault="00C849DB" w:rsidP="00C849DB"/>
    <w:p w14:paraId="3B56F430" w14:textId="77777777" w:rsidR="00C849DB" w:rsidRPr="00C849DB" w:rsidRDefault="00C849DB" w:rsidP="00C849DB"/>
    <w:p w14:paraId="40F7E221" w14:textId="77777777" w:rsidR="00C849DB" w:rsidRPr="00C849DB" w:rsidRDefault="00C849DB" w:rsidP="00C849DB"/>
    <w:p w14:paraId="35AA79EC" w14:textId="77777777" w:rsidR="00C849DB" w:rsidRPr="00C849DB" w:rsidRDefault="00C849DB" w:rsidP="00C849DB"/>
    <w:p w14:paraId="69C5379D" w14:textId="77777777" w:rsidR="00C849DB" w:rsidRPr="00C849DB" w:rsidRDefault="00C849DB" w:rsidP="00C849DB"/>
    <w:p w14:paraId="0E34D9BD" w14:textId="77777777" w:rsidR="00C849DB" w:rsidRPr="00C849DB" w:rsidRDefault="00C849DB" w:rsidP="00C849DB"/>
    <w:p w14:paraId="215FED19" w14:textId="77777777" w:rsidR="00C849DB" w:rsidRPr="00C849DB" w:rsidRDefault="00C849DB" w:rsidP="00C849DB"/>
    <w:p w14:paraId="3C79A5CB" w14:textId="77777777" w:rsidR="00C849DB" w:rsidRPr="00C849DB" w:rsidRDefault="00C849DB" w:rsidP="00C849DB"/>
    <w:p w14:paraId="47C99411" w14:textId="77777777" w:rsidR="00C849DB" w:rsidRPr="00C849DB" w:rsidRDefault="00C849DB" w:rsidP="00C849DB"/>
    <w:p w14:paraId="5321FAD5" w14:textId="77777777" w:rsidR="00C849DB" w:rsidRPr="00C849DB" w:rsidRDefault="00C849DB" w:rsidP="00C849DB"/>
    <w:p w14:paraId="02FDF830" w14:textId="77777777" w:rsidR="00C849DB" w:rsidRPr="00C849DB" w:rsidRDefault="00C849DB" w:rsidP="00C849DB"/>
    <w:p w14:paraId="48D816A1" w14:textId="77777777" w:rsidR="00C849DB" w:rsidRDefault="00C849DB" w:rsidP="00C849DB"/>
    <w:p w14:paraId="1649BA2F" w14:textId="77777777" w:rsidR="00C849DB" w:rsidRDefault="00C849DB" w:rsidP="00C849DB"/>
    <w:p w14:paraId="170CBC7D" w14:textId="745FB2C0" w:rsidR="00C849DB" w:rsidRDefault="00C849DB" w:rsidP="00C849DB">
      <w:pPr>
        <w:tabs>
          <w:tab w:val="left" w:pos="6850"/>
        </w:tabs>
      </w:pPr>
      <w:r>
        <w:tab/>
      </w:r>
    </w:p>
    <w:p w14:paraId="165963E4" w14:textId="77777777" w:rsidR="00C849DB" w:rsidRDefault="00C849DB">
      <w:pPr>
        <w:suppressAutoHyphens w:val="0"/>
        <w:spacing w:after="160" w:line="259" w:lineRule="auto"/>
      </w:pPr>
      <w:r>
        <w:br w:type="page"/>
      </w:r>
    </w:p>
    <w:p w14:paraId="60B0A967" w14:textId="432B0B8A" w:rsidR="00C849DB" w:rsidRDefault="00EC0530" w:rsidP="00C849DB">
      <w:pPr>
        <w:tabs>
          <w:tab w:val="left" w:pos="6850"/>
        </w:tabs>
      </w:pPr>
      <w:r>
        <w:rPr>
          <w:noProof/>
        </w:rPr>
        <w:lastRenderedPageBreak/>
        <mc:AlternateContent>
          <mc:Choice Requires="wps">
            <w:drawing>
              <wp:anchor distT="0" distB="0" distL="114300" distR="114300" simplePos="0" relativeHeight="251692032" behindDoc="0" locked="0" layoutInCell="1" allowOverlap="1" wp14:anchorId="35982B0F" wp14:editId="659F6A8F">
                <wp:simplePos x="0" y="0"/>
                <wp:positionH relativeFrom="column">
                  <wp:posOffset>3083173</wp:posOffset>
                </wp:positionH>
                <wp:positionV relativeFrom="margin">
                  <wp:align>top</wp:align>
                </wp:positionV>
                <wp:extent cx="2699385" cy="9016779"/>
                <wp:effectExtent l="0" t="0" r="24765" b="13335"/>
                <wp:wrapNone/>
                <wp:docPr id="2053836903" name="Text Box 1"/>
                <wp:cNvGraphicFramePr/>
                <a:graphic xmlns:a="http://schemas.openxmlformats.org/drawingml/2006/main">
                  <a:graphicData uri="http://schemas.microsoft.com/office/word/2010/wordprocessingShape">
                    <wps:wsp>
                      <wps:cNvSpPr txBox="1"/>
                      <wps:spPr>
                        <a:xfrm>
                          <a:off x="0" y="0"/>
                          <a:ext cx="2699385" cy="9016779"/>
                        </a:xfrm>
                        <a:prstGeom prst="rect">
                          <a:avLst/>
                        </a:prstGeom>
                        <a:solidFill>
                          <a:schemeClr val="lt1"/>
                        </a:solidFill>
                        <a:ln w="6350">
                          <a:solidFill>
                            <a:prstClr val="black"/>
                          </a:solidFill>
                        </a:ln>
                      </wps:spPr>
                      <wps:txbx>
                        <w:txbxContent>
                          <w:p w14:paraId="3FAC1373" w14:textId="72105859" w:rsidR="004E10CF" w:rsidRPr="00EE2CC3" w:rsidRDefault="004E10CF" w:rsidP="004E10CF">
                            <w:pPr>
                              <w:pStyle w:val="Loendilik"/>
                              <w:jc w:val="both"/>
                              <w:rPr>
                                <w:lang w:val="en-US"/>
                              </w:rPr>
                            </w:pPr>
                            <w:r w:rsidRPr="00EE2CC3">
                              <w:rPr>
                                <w:lang w:val="en-US"/>
                              </w:rPr>
                              <w:t xml:space="preserve">able to deliver the information belonging to them related to the provision of the Service in a timely </w:t>
                            </w:r>
                            <w:proofErr w:type="gramStart"/>
                            <w:r w:rsidRPr="00EE2CC3">
                              <w:rPr>
                                <w:lang w:val="en-US"/>
                              </w:rPr>
                              <w:t>manner;</w:t>
                            </w:r>
                            <w:proofErr w:type="gramEnd"/>
                          </w:p>
                          <w:p w14:paraId="47730336" w14:textId="77777777" w:rsidR="004E10CF" w:rsidRPr="00EE2CC3" w:rsidRDefault="004E10CF" w:rsidP="004E10CF">
                            <w:pPr>
                              <w:pStyle w:val="Loendilik"/>
                              <w:numPr>
                                <w:ilvl w:val="2"/>
                                <w:numId w:val="3"/>
                              </w:numPr>
                              <w:jc w:val="both"/>
                              <w:rPr>
                                <w:lang w:val="en-US"/>
                              </w:rPr>
                            </w:pPr>
                            <w:r w:rsidRPr="00EE2CC3">
                              <w:rPr>
                                <w:lang w:val="en-US"/>
                              </w:rPr>
                              <w:t xml:space="preserve">to ensure that questions and problems arising during the provision of the Service, depending on the Contracting Authority, are resolved within five working days from the receipt of a written notification. </w:t>
                            </w:r>
                            <w:proofErr w:type="gramStart"/>
                            <w:r w:rsidRPr="00EE2CC3">
                              <w:rPr>
                                <w:lang w:val="en-US"/>
                              </w:rPr>
                              <w:t>In the event that</w:t>
                            </w:r>
                            <w:proofErr w:type="gramEnd"/>
                            <w:r w:rsidRPr="00EE2CC3">
                              <w:rPr>
                                <w:lang w:val="en-US"/>
                              </w:rPr>
                              <w:t xml:space="preserve"> the question or problem that has arisen cannot be resolved within the above-mentioned deadline due to reasons or circumstances beyond the control of the Contracting Authority, the Contracting Authority shall notify the Implementing Authority of the new resolution deadline as soon as possible with a justification.</w:t>
                            </w:r>
                          </w:p>
                          <w:p w14:paraId="224EFFB1" w14:textId="77777777" w:rsidR="004E10CF" w:rsidRPr="00EE2CC3" w:rsidRDefault="004E10CF" w:rsidP="004E10CF">
                            <w:pPr>
                              <w:pStyle w:val="Loendilik"/>
                              <w:jc w:val="both"/>
                              <w:rPr>
                                <w:lang w:val="en-US"/>
                              </w:rPr>
                            </w:pPr>
                          </w:p>
                          <w:p w14:paraId="4BB3F14E" w14:textId="77777777" w:rsidR="004E10CF" w:rsidRPr="00EE2CC3" w:rsidRDefault="004E10CF" w:rsidP="004E10CF">
                            <w:pPr>
                              <w:pStyle w:val="Loendilik"/>
                              <w:numPr>
                                <w:ilvl w:val="0"/>
                                <w:numId w:val="3"/>
                              </w:numPr>
                              <w:jc w:val="both"/>
                              <w:rPr>
                                <w:b/>
                                <w:lang w:val="en-US"/>
                              </w:rPr>
                            </w:pPr>
                            <w:r w:rsidRPr="00EE2CC3">
                              <w:rPr>
                                <w:b/>
                                <w:bCs/>
                                <w:lang w:val="en-US"/>
                              </w:rPr>
                              <w:t>Transfer and acceptance of the Service</w:t>
                            </w:r>
                          </w:p>
                          <w:p w14:paraId="513D2C87" w14:textId="0F4608F2" w:rsidR="004E10CF" w:rsidRPr="00EE2CC3" w:rsidRDefault="004E10CF" w:rsidP="004E10CF">
                            <w:pPr>
                              <w:pStyle w:val="Loendilik"/>
                              <w:numPr>
                                <w:ilvl w:val="1"/>
                                <w:numId w:val="3"/>
                              </w:numPr>
                              <w:jc w:val="both"/>
                              <w:rPr>
                                <w:lang w:val="en-US"/>
                              </w:rPr>
                            </w:pPr>
                            <w:r w:rsidRPr="00EE2CC3">
                              <w:rPr>
                                <w:lang w:val="en-US"/>
                              </w:rPr>
                              <w:t xml:space="preserve">For the transfer of the </w:t>
                            </w:r>
                            <w:r w:rsidR="009F166F">
                              <w:rPr>
                                <w:lang w:val="en-US"/>
                              </w:rPr>
                              <w:t xml:space="preserve">Web Monitoring System </w:t>
                            </w:r>
                            <w:r w:rsidRPr="00EE2CC3">
                              <w:rPr>
                                <w:lang w:val="en-US"/>
                              </w:rPr>
                              <w:t xml:space="preserve">usage rights and the user training carried out, the Implementing Authority prepares an overview in a form that allows for written reproduction, in which the Implementing Authority lists, among other things, the data related to the transferred user accounts and the user training (time and place of the training, names of the participants). </w:t>
                            </w:r>
                          </w:p>
                          <w:p w14:paraId="23D3F76B" w14:textId="21CA6F64" w:rsidR="004E10CF" w:rsidRDefault="004E10CF" w:rsidP="00371C62">
                            <w:pPr>
                              <w:pStyle w:val="Loendilik"/>
                              <w:numPr>
                                <w:ilvl w:val="1"/>
                                <w:numId w:val="3"/>
                              </w:numPr>
                              <w:jc w:val="both"/>
                            </w:pPr>
                            <w:r w:rsidRPr="00EE2CC3">
                              <w:rPr>
                                <w:lang w:val="en-US"/>
                              </w:rPr>
                              <w:t xml:space="preserve">If the Contracting Authority determines that the provisions of the overview correspond to the Contract, they accept the Service and inform the Implementing Authority about this by email. If, in the review, the Contracting Authority identifies deficiencies in the Service's compliance with the Contract, they shall notify the Implementing Authority of this within ten working days from the date of delivery of the review. The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82B0F" id="_x0000_s1034" type="#_x0000_t202" style="position:absolute;margin-left:242.75pt;margin-top:0;width:212.55pt;height:710pt;z-index:251692032;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" fillcolor="white [3201]" strokeweight=".5pt">
                <v:textbox>
                  <w:txbxContent>
                    <w:p w14:paraId="3FAC1373" w14:textId="72105859" w:rsidR="004E10CF" w:rsidRPr="00EE2CC3" w:rsidRDefault="004E10CF" w:rsidP="004E10CF">
                      <w:pPr>
                        <w:pStyle w:val="Loendilik"/>
                        <w:jc w:val="both"/>
                        <w:rPr>
                          <w:lang w:val="en-US"/>
                        </w:rPr>
                      </w:pPr>
                      <w:r w:rsidRPr="00EE2CC3">
                        <w:rPr>
                          <w:lang w:val="en-US"/>
                        </w:rPr>
                        <w:t xml:space="preserve">able to deliver the information belonging to them related to the provision of the Service in a timely </w:t>
                      </w:r>
                      <w:proofErr w:type="gramStart"/>
                      <w:r w:rsidRPr="00EE2CC3">
                        <w:rPr>
                          <w:lang w:val="en-US"/>
                        </w:rPr>
                        <w:t>manner;</w:t>
                      </w:r>
                      <w:proofErr w:type="gramEnd"/>
                    </w:p>
                    <w:p w14:paraId="47730336" w14:textId="77777777" w:rsidR="004E10CF" w:rsidRPr="00EE2CC3" w:rsidRDefault="004E10CF" w:rsidP="004E10CF">
                      <w:pPr>
                        <w:pStyle w:val="Loendilik"/>
                        <w:numPr>
                          <w:ilvl w:val="2"/>
                          <w:numId w:val="3"/>
                        </w:numPr>
                        <w:jc w:val="both"/>
                        <w:rPr>
                          <w:lang w:val="en-US"/>
                        </w:rPr>
                      </w:pPr>
                      <w:r w:rsidRPr="00EE2CC3">
                        <w:rPr>
                          <w:lang w:val="en-US"/>
                        </w:rPr>
                        <w:t xml:space="preserve">to ensure that questions and problems arising during the provision of the Service, depending on the Contracting Authority, are resolved within five working days from the receipt of a written notification. </w:t>
                      </w:r>
                      <w:proofErr w:type="gramStart"/>
                      <w:r w:rsidRPr="00EE2CC3">
                        <w:rPr>
                          <w:lang w:val="en-US"/>
                        </w:rPr>
                        <w:t>In the event that</w:t>
                      </w:r>
                      <w:proofErr w:type="gramEnd"/>
                      <w:r w:rsidRPr="00EE2CC3">
                        <w:rPr>
                          <w:lang w:val="en-US"/>
                        </w:rPr>
                        <w:t xml:space="preserve"> the question or problem that has arisen cannot be resolved within the above-mentioned deadline due to reasons or circumstances beyond the control of the Contracting Authority, the Contracting Authority shall notify the Implementing Authority of the new resolution deadline as soon as possible with a justification.</w:t>
                      </w:r>
                    </w:p>
                    <w:p w14:paraId="224EFFB1" w14:textId="77777777" w:rsidR="004E10CF" w:rsidRPr="00EE2CC3" w:rsidRDefault="004E10CF" w:rsidP="004E10CF">
                      <w:pPr>
                        <w:pStyle w:val="Loendilik"/>
                        <w:jc w:val="both"/>
                        <w:rPr>
                          <w:lang w:val="en-US"/>
                        </w:rPr>
                      </w:pPr>
                    </w:p>
                    <w:p w14:paraId="4BB3F14E" w14:textId="77777777" w:rsidR="004E10CF" w:rsidRPr="00EE2CC3" w:rsidRDefault="004E10CF" w:rsidP="004E10CF">
                      <w:pPr>
                        <w:pStyle w:val="Loendilik"/>
                        <w:numPr>
                          <w:ilvl w:val="0"/>
                          <w:numId w:val="3"/>
                        </w:numPr>
                        <w:jc w:val="both"/>
                        <w:rPr>
                          <w:b/>
                          <w:lang w:val="en-US"/>
                        </w:rPr>
                      </w:pPr>
                      <w:r w:rsidRPr="00EE2CC3">
                        <w:rPr>
                          <w:b/>
                          <w:bCs/>
                          <w:lang w:val="en-US"/>
                        </w:rPr>
                        <w:t>Transfer and acceptance of the Service</w:t>
                      </w:r>
                    </w:p>
                    <w:p w14:paraId="513D2C87" w14:textId="0F4608F2" w:rsidR="004E10CF" w:rsidRPr="00EE2CC3" w:rsidRDefault="004E10CF" w:rsidP="004E10CF">
                      <w:pPr>
                        <w:pStyle w:val="Loendilik"/>
                        <w:numPr>
                          <w:ilvl w:val="1"/>
                          <w:numId w:val="3"/>
                        </w:numPr>
                        <w:jc w:val="both"/>
                        <w:rPr>
                          <w:lang w:val="en-US"/>
                        </w:rPr>
                      </w:pPr>
                      <w:r w:rsidRPr="00EE2CC3">
                        <w:rPr>
                          <w:lang w:val="en-US"/>
                        </w:rPr>
                        <w:t xml:space="preserve">For the transfer of the </w:t>
                      </w:r>
                      <w:r w:rsidR="009F166F">
                        <w:rPr>
                          <w:lang w:val="en-US"/>
                        </w:rPr>
                        <w:t xml:space="preserve">Web Monitoring System </w:t>
                      </w:r>
                      <w:r w:rsidRPr="00EE2CC3">
                        <w:rPr>
                          <w:lang w:val="en-US"/>
                        </w:rPr>
                        <w:t xml:space="preserve">usage rights and the user training carried out, the Implementing Authority prepares an overview in a form that allows for written reproduction, in which the Implementing Authority lists, among other things, the data related to the transferred user accounts and the user training (time and place of the training, names of the participants). </w:t>
                      </w:r>
                    </w:p>
                    <w:p w14:paraId="23D3F76B" w14:textId="21CA6F64" w:rsidR="004E10CF" w:rsidRDefault="004E10CF" w:rsidP="00371C62">
                      <w:pPr>
                        <w:pStyle w:val="Loendilik"/>
                        <w:numPr>
                          <w:ilvl w:val="1"/>
                          <w:numId w:val="3"/>
                        </w:numPr>
                        <w:jc w:val="both"/>
                      </w:pPr>
                      <w:r w:rsidRPr="00EE2CC3">
                        <w:rPr>
                          <w:lang w:val="en-US"/>
                        </w:rPr>
                        <w:t xml:space="preserve">If the Contracting Authority determines that the provisions of the overview correspond to the Contract, they accept the Service and inform the Implementing Authority about this by email. If, in the review, the Contracting Authority identifies deficiencies in the Service's compliance with the Contract, they shall notify the Implementing Authority of this within ten working days from the date of delivery of the review. The </w:t>
                      </w:r>
                    </w:p>
                  </w:txbxContent>
                </v:textbox>
                <w10:wrap anchory="margin"/>
              </v:shape>
            </w:pict>
          </mc:Fallback>
        </mc:AlternateContent>
      </w:r>
      <w:r>
        <w:rPr>
          <w:noProof/>
        </w:rPr>
        <mc:AlternateContent>
          <mc:Choice Requires="wps">
            <w:drawing>
              <wp:anchor distT="0" distB="0" distL="114300" distR="114300" simplePos="0" relativeHeight="251669504" behindDoc="0" locked="0" layoutInCell="1" allowOverlap="1" wp14:anchorId="2DDEC700" wp14:editId="597DC7F0">
                <wp:simplePos x="0" y="0"/>
                <wp:positionH relativeFrom="margin">
                  <wp:align>left</wp:align>
                </wp:positionH>
                <wp:positionV relativeFrom="paragraph">
                  <wp:posOffset>-166</wp:posOffset>
                </wp:positionV>
                <wp:extent cx="2699385" cy="9008828"/>
                <wp:effectExtent l="0" t="0" r="24765" b="20955"/>
                <wp:wrapNone/>
                <wp:docPr id="96589304" name="Text Box 1"/>
                <wp:cNvGraphicFramePr/>
                <a:graphic xmlns:a="http://schemas.openxmlformats.org/drawingml/2006/main">
                  <a:graphicData uri="http://schemas.microsoft.com/office/word/2010/wordprocessingShape">
                    <wps:wsp>
                      <wps:cNvSpPr txBox="1"/>
                      <wps:spPr>
                        <a:xfrm>
                          <a:off x="0" y="0"/>
                          <a:ext cx="2699385" cy="9008828"/>
                        </a:xfrm>
                        <a:prstGeom prst="rect">
                          <a:avLst/>
                        </a:prstGeom>
                        <a:solidFill>
                          <a:schemeClr val="lt1"/>
                        </a:solidFill>
                        <a:ln w="6350">
                          <a:solidFill>
                            <a:prstClr val="black"/>
                          </a:solidFill>
                        </a:ln>
                      </wps:spPr>
                      <wps:txbx>
                        <w:txbxContent>
                          <w:p w14:paraId="0DB8A6BC" w14:textId="77777777" w:rsidR="004E10CF" w:rsidRDefault="004E10CF" w:rsidP="004E10CF">
                            <w:pPr>
                              <w:pStyle w:val="Loendilik"/>
                              <w:jc w:val="both"/>
                            </w:pPr>
                            <w:r>
                              <w:t>õigeaegselt Teenuse osutamisega seotud temale kuuluvat informatsiooni edastada;</w:t>
                            </w:r>
                          </w:p>
                          <w:p w14:paraId="2435503D" w14:textId="77777777" w:rsidR="004E10CF" w:rsidRDefault="004E10CF" w:rsidP="004E10CF">
                            <w:pPr>
                              <w:pStyle w:val="Loendilik"/>
                              <w:jc w:val="both"/>
                            </w:pPr>
                          </w:p>
                          <w:p w14:paraId="7FE125FA" w14:textId="77777777" w:rsidR="004E10CF" w:rsidRPr="008F7B27" w:rsidRDefault="004E10CF" w:rsidP="004E10CF">
                            <w:pPr>
                              <w:pStyle w:val="Loendilik"/>
                              <w:numPr>
                                <w:ilvl w:val="2"/>
                                <w:numId w:val="1"/>
                              </w:numPr>
                              <w:jc w:val="both"/>
                            </w:pPr>
                            <w:r>
                              <w:t xml:space="preserve">tagama Tellijast sõltuvate Teenuse osutamise käigus üleskerkivate küsimuste ja probleemide </w:t>
                            </w:r>
                            <w:r w:rsidRPr="006A3D2C">
                              <w:t xml:space="preserve">lahendamise </w:t>
                            </w:r>
                            <w:r w:rsidRPr="00A949B4">
                              <w:t xml:space="preserve">5 </w:t>
                            </w:r>
                            <w:r w:rsidRPr="006A3D2C">
                              <w:t>tö</w:t>
                            </w:r>
                            <w:r>
                              <w:t xml:space="preserve">öpäeva jooksul arvates selle kohta kirjaliku teate saamisest. Juhul, kui üleskerkinud küsimust või probleemi ei ole põhjendatult või Tellijast olenematutel asjaoludel võimalik </w:t>
                            </w:r>
                            <w:proofErr w:type="spellStart"/>
                            <w:r>
                              <w:t>ülalmärgitud</w:t>
                            </w:r>
                            <w:proofErr w:type="spellEnd"/>
                            <w:r>
                              <w:t xml:space="preserve"> tähtaja jooksul lahendada, </w:t>
                            </w:r>
                            <w:r w:rsidRPr="008F7B27">
                              <w:t>teatab Tellija uue lahendamise tähtaja koos põhjendusega esimesel võimalusel Täitjale.</w:t>
                            </w:r>
                          </w:p>
                          <w:p w14:paraId="7B7AE40C" w14:textId="77777777" w:rsidR="004E10CF" w:rsidRDefault="004E10CF" w:rsidP="004E10CF">
                            <w:pPr>
                              <w:pStyle w:val="Loendilik"/>
                              <w:jc w:val="both"/>
                            </w:pPr>
                          </w:p>
                          <w:p w14:paraId="04C26100" w14:textId="77777777" w:rsidR="004E10CF" w:rsidRDefault="004E10CF" w:rsidP="004E10CF">
                            <w:pPr>
                              <w:pStyle w:val="Loendilik"/>
                              <w:jc w:val="both"/>
                            </w:pPr>
                          </w:p>
                          <w:p w14:paraId="6F66A008" w14:textId="77777777" w:rsidR="004E10CF" w:rsidRDefault="004E10CF" w:rsidP="004E10CF">
                            <w:pPr>
                              <w:pStyle w:val="Loendilik"/>
                              <w:jc w:val="both"/>
                            </w:pPr>
                          </w:p>
                          <w:p w14:paraId="24DE5DBF" w14:textId="77777777" w:rsidR="004E10CF" w:rsidRDefault="004E10CF" w:rsidP="004E10CF">
                            <w:pPr>
                              <w:pStyle w:val="Loendilik"/>
                              <w:jc w:val="both"/>
                            </w:pPr>
                          </w:p>
                          <w:p w14:paraId="20F22188" w14:textId="77777777" w:rsidR="004E10CF" w:rsidRPr="008F7B27" w:rsidRDefault="004E10CF" w:rsidP="004E10CF">
                            <w:pPr>
                              <w:pStyle w:val="Loendilik"/>
                              <w:jc w:val="both"/>
                            </w:pPr>
                          </w:p>
                          <w:p w14:paraId="348BA6DB" w14:textId="77777777" w:rsidR="004E10CF" w:rsidRPr="00A949B4" w:rsidRDefault="004E10CF" w:rsidP="004E10CF">
                            <w:pPr>
                              <w:pStyle w:val="Loendilik"/>
                              <w:numPr>
                                <w:ilvl w:val="0"/>
                                <w:numId w:val="1"/>
                              </w:numPr>
                              <w:jc w:val="both"/>
                              <w:rPr>
                                <w:b/>
                              </w:rPr>
                            </w:pPr>
                            <w:r w:rsidRPr="00A949B4">
                              <w:rPr>
                                <w:b/>
                              </w:rPr>
                              <w:t>Teenuse üleandmine ja vastuvõtmine</w:t>
                            </w:r>
                          </w:p>
                          <w:p w14:paraId="1E6D563C" w14:textId="5A85D88E" w:rsidR="004E10CF" w:rsidRPr="008F7B27" w:rsidRDefault="004E10CF" w:rsidP="00EC0530">
                            <w:pPr>
                              <w:pStyle w:val="Loendilik"/>
                              <w:numPr>
                                <w:ilvl w:val="1"/>
                                <w:numId w:val="1"/>
                              </w:numPr>
                              <w:jc w:val="both"/>
                            </w:pPr>
                            <w:r w:rsidRPr="008F7B27">
                              <w:t xml:space="preserve">Täitja koostab </w:t>
                            </w:r>
                            <w:r w:rsidR="009F166F">
                              <w:t xml:space="preserve">veebimonitooringusüsteemi </w:t>
                            </w:r>
                            <w:r w:rsidRPr="00A949B4">
                              <w:t xml:space="preserve">kasutusõiguste ja läbiviidud kasutajakoolituse </w:t>
                            </w:r>
                            <w:r w:rsidRPr="008F7B27">
                              <w:t xml:space="preserve">üleandmiseks kirjalikku taasesitamist võimaldavas vormis ülevaate, </w:t>
                            </w:r>
                            <w:r w:rsidRPr="00A949B4">
                              <w:t>milles Täitja toob muu hulgas välja üleantavate kasutajakontodega seotud andmed ning kasutajakoolitusega seonduva (koolituse toimumisaeg ja -koht, osalejate nimed).</w:t>
                            </w:r>
                            <w:r w:rsidRPr="008F7B27">
                              <w:t xml:space="preserve"> </w:t>
                            </w:r>
                          </w:p>
                          <w:p w14:paraId="6FBD3B6B" w14:textId="4DB50F43" w:rsidR="00C849DB" w:rsidRDefault="004E10CF" w:rsidP="004E10CF">
                            <w:pPr>
                              <w:pStyle w:val="Loendilik"/>
                              <w:numPr>
                                <w:ilvl w:val="1"/>
                                <w:numId w:val="1"/>
                              </w:numPr>
                              <w:jc w:val="both"/>
                            </w:pPr>
                            <w:r w:rsidRPr="008F7B27">
                              <w:t xml:space="preserve">Kui Tellija tuvastab ülevaates sätestatu vastavuse Lepingule, võtab ta Teenuse vastu </w:t>
                            </w:r>
                            <w:r w:rsidRPr="00A949B4">
                              <w:t xml:space="preserve">ja </w:t>
                            </w:r>
                            <w:r w:rsidRPr="008F7B27">
                              <w:t>teavitab sellest Täitjat e-kirja teel. Kui</w:t>
                            </w:r>
                            <w:r>
                              <w:t xml:space="preserve"> </w:t>
                            </w:r>
                            <w:r w:rsidR="00C849DB" w:rsidRPr="008F7B27">
                              <w:t xml:space="preserve">Tellija tuvastab ülevaates puudused Teenuse vastavuses Lepingule, teatab ta sellest Täitjat </w:t>
                            </w:r>
                            <w:r w:rsidR="00C849DB" w:rsidRPr="00A949B4">
                              <w:t xml:space="preserve">10 </w:t>
                            </w:r>
                            <w:r w:rsidR="00C849DB" w:rsidRPr="008F7B27">
                              <w:t xml:space="preserve">tööpäeva jooksul arvates ülevaate edastamise päevast. Täitja kohustub Tellija poolt osundatud puudused kõrvaldama </w:t>
                            </w:r>
                            <w:r w:rsidR="00C849DB" w:rsidRPr="00A949B4">
                              <w:t xml:space="preserve">10 </w:t>
                            </w:r>
                            <w:r w:rsidR="00C849DB" w:rsidRPr="008F7B27">
                              <w:t>tööpäeva jooksul, välja arvatud kui Tellija ei anna teates pikemat tähtaega. Kui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EC700" id="_x0000_s1035" type="#_x0000_t202" style="position:absolute;margin-left:0;margin-top:0;width:212.55pt;height:709.3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" fillcolor="white [3201]" strokeweight=".5pt">
                <v:textbox>
                  <w:txbxContent>
                    <w:p w14:paraId="0DB8A6BC" w14:textId="77777777" w:rsidR="004E10CF" w:rsidRDefault="004E10CF" w:rsidP="004E10CF">
                      <w:pPr>
                        <w:pStyle w:val="Loendilik"/>
                        <w:jc w:val="both"/>
                      </w:pPr>
                      <w:r>
                        <w:t>õigeaegselt Teenuse osutamisega seotud temale kuuluvat informatsiooni edastada;</w:t>
                      </w:r>
                    </w:p>
                    <w:p w14:paraId="2435503D" w14:textId="77777777" w:rsidR="004E10CF" w:rsidRDefault="004E10CF" w:rsidP="004E10CF">
                      <w:pPr>
                        <w:pStyle w:val="Loendilik"/>
                        <w:jc w:val="both"/>
                      </w:pPr>
                    </w:p>
                    <w:p w14:paraId="7FE125FA" w14:textId="77777777" w:rsidR="004E10CF" w:rsidRPr="008F7B27" w:rsidRDefault="004E10CF" w:rsidP="004E10CF">
                      <w:pPr>
                        <w:pStyle w:val="Loendilik"/>
                        <w:numPr>
                          <w:ilvl w:val="2"/>
                          <w:numId w:val="1"/>
                        </w:numPr>
                        <w:jc w:val="both"/>
                      </w:pPr>
                      <w:r>
                        <w:t xml:space="preserve">tagama Tellijast sõltuvate Teenuse osutamise käigus üleskerkivate küsimuste ja probleemide </w:t>
                      </w:r>
                      <w:r w:rsidRPr="006A3D2C">
                        <w:t xml:space="preserve">lahendamise </w:t>
                      </w:r>
                      <w:r w:rsidRPr="00A949B4">
                        <w:t xml:space="preserve">5 </w:t>
                      </w:r>
                      <w:r w:rsidRPr="006A3D2C">
                        <w:t>tö</w:t>
                      </w:r>
                      <w:r>
                        <w:t xml:space="preserve">öpäeva jooksul arvates selle kohta kirjaliku teate saamisest. Juhul, kui üleskerkinud küsimust või probleemi ei ole põhjendatult või Tellijast olenematutel asjaoludel võimalik </w:t>
                      </w:r>
                      <w:proofErr w:type="spellStart"/>
                      <w:r>
                        <w:t>ülalmärgitud</w:t>
                      </w:r>
                      <w:proofErr w:type="spellEnd"/>
                      <w:r>
                        <w:t xml:space="preserve"> tähtaja jooksul lahendada, </w:t>
                      </w:r>
                      <w:r w:rsidRPr="008F7B27">
                        <w:t>teatab Tellija uue lahendamise tähtaja koos põhjendusega esimesel võimalusel Täitjale.</w:t>
                      </w:r>
                    </w:p>
                    <w:p w14:paraId="7B7AE40C" w14:textId="77777777" w:rsidR="004E10CF" w:rsidRDefault="004E10CF" w:rsidP="004E10CF">
                      <w:pPr>
                        <w:pStyle w:val="Loendilik"/>
                        <w:jc w:val="both"/>
                      </w:pPr>
                    </w:p>
                    <w:p w14:paraId="04C26100" w14:textId="77777777" w:rsidR="004E10CF" w:rsidRDefault="004E10CF" w:rsidP="004E10CF">
                      <w:pPr>
                        <w:pStyle w:val="Loendilik"/>
                        <w:jc w:val="both"/>
                      </w:pPr>
                    </w:p>
                    <w:p w14:paraId="6F66A008" w14:textId="77777777" w:rsidR="004E10CF" w:rsidRDefault="004E10CF" w:rsidP="004E10CF">
                      <w:pPr>
                        <w:pStyle w:val="Loendilik"/>
                        <w:jc w:val="both"/>
                      </w:pPr>
                    </w:p>
                    <w:p w14:paraId="24DE5DBF" w14:textId="77777777" w:rsidR="004E10CF" w:rsidRDefault="004E10CF" w:rsidP="004E10CF">
                      <w:pPr>
                        <w:pStyle w:val="Loendilik"/>
                        <w:jc w:val="both"/>
                      </w:pPr>
                    </w:p>
                    <w:p w14:paraId="20F22188" w14:textId="77777777" w:rsidR="004E10CF" w:rsidRPr="008F7B27" w:rsidRDefault="004E10CF" w:rsidP="004E10CF">
                      <w:pPr>
                        <w:pStyle w:val="Loendilik"/>
                        <w:jc w:val="both"/>
                      </w:pPr>
                    </w:p>
                    <w:p w14:paraId="348BA6DB" w14:textId="77777777" w:rsidR="004E10CF" w:rsidRPr="00A949B4" w:rsidRDefault="004E10CF" w:rsidP="004E10CF">
                      <w:pPr>
                        <w:pStyle w:val="Loendilik"/>
                        <w:numPr>
                          <w:ilvl w:val="0"/>
                          <w:numId w:val="1"/>
                        </w:numPr>
                        <w:jc w:val="both"/>
                        <w:rPr>
                          <w:b/>
                        </w:rPr>
                      </w:pPr>
                      <w:r w:rsidRPr="00A949B4">
                        <w:rPr>
                          <w:b/>
                        </w:rPr>
                        <w:t>Teenuse üleandmine ja vastuvõtmine</w:t>
                      </w:r>
                    </w:p>
                    <w:p w14:paraId="1E6D563C" w14:textId="5A85D88E" w:rsidR="004E10CF" w:rsidRPr="008F7B27" w:rsidRDefault="004E10CF" w:rsidP="00EC0530">
                      <w:pPr>
                        <w:pStyle w:val="Loendilik"/>
                        <w:numPr>
                          <w:ilvl w:val="1"/>
                          <w:numId w:val="1"/>
                        </w:numPr>
                        <w:jc w:val="both"/>
                      </w:pPr>
                      <w:r w:rsidRPr="008F7B27">
                        <w:t xml:space="preserve">Täitja koostab </w:t>
                      </w:r>
                      <w:r w:rsidR="009F166F">
                        <w:t xml:space="preserve">veebimonitooringusüsteemi </w:t>
                      </w:r>
                      <w:r w:rsidRPr="00A949B4">
                        <w:t xml:space="preserve">kasutusõiguste ja läbiviidud kasutajakoolituse </w:t>
                      </w:r>
                      <w:r w:rsidRPr="008F7B27">
                        <w:t xml:space="preserve">üleandmiseks kirjalikku taasesitamist võimaldavas vormis ülevaate, </w:t>
                      </w:r>
                      <w:r w:rsidRPr="00A949B4">
                        <w:t>milles Täitja toob muu hulgas välja üleantavate kasutajakontodega seotud andmed ning kasutajakoolitusega seonduva (koolituse toimumisaeg ja -koht, osalejate nimed).</w:t>
                      </w:r>
                      <w:r w:rsidRPr="008F7B27">
                        <w:t xml:space="preserve"> </w:t>
                      </w:r>
                    </w:p>
                    <w:p w14:paraId="6FBD3B6B" w14:textId="4DB50F43" w:rsidR="00C849DB" w:rsidRDefault="004E10CF" w:rsidP="004E10CF">
                      <w:pPr>
                        <w:pStyle w:val="Loendilik"/>
                        <w:numPr>
                          <w:ilvl w:val="1"/>
                          <w:numId w:val="1"/>
                        </w:numPr>
                        <w:jc w:val="both"/>
                      </w:pPr>
                      <w:r w:rsidRPr="008F7B27">
                        <w:t xml:space="preserve">Kui Tellija tuvastab ülevaates sätestatu vastavuse Lepingule, võtab ta Teenuse vastu </w:t>
                      </w:r>
                      <w:r w:rsidRPr="00A949B4">
                        <w:t xml:space="preserve">ja </w:t>
                      </w:r>
                      <w:r w:rsidRPr="008F7B27">
                        <w:t>teavitab sellest Täitjat e-kirja teel. Kui</w:t>
                      </w:r>
                      <w:r>
                        <w:t xml:space="preserve"> </w:t>
                      </w:r>
                      <w:r w:rsidR="00C849DB" w:rsidRPr="008F7B27">
                        <w:t xml:space="preserve">Tellija tuvastab ülevaates puudused Teenuse vastavuses Lepingule, teatab ta sellest Täitjat </w:t>
                      </w:r>
                      <w:r w:rsidR="00C849DB" w:rsidRPr="00A949B4">
                        <w:t xml:space="preserve">10 </w:t>
                      </w:r>
                      <w:r w:rsidR="00C849DB" w:rsidRPr="008F7B27">
                        <w:t xml:space="preserve">tööpäeva jooksul arvates ülevaate edastamise päevast. Täitja kohustub Tellija poolt osundatud puudused kõrvaldama </w:t>
                      </w:r>
                      <w:r w:rsidR="00C849DB" w:rsidRPr="00A949B4">
                        <w:t xml:space="preserve">10 </w:t>
                      </w:r>
                      <w:r w:rsidR="00C849DB" w:rsidRPr="008F7B27">
                        <w:t>tööpäeva jooksul, välja arvatud kui Tellija ei anna teates pikemat tähtaega. Kui</w:t>
                      </w:r>
                    </w:p>
                  </w:txbxContent>
                </v:textbox>
                <w10:wrap anchorx="margin"/>
              </v:shape>
            </w:pict>
          </mc:Fallback>
        </mc:AlternateContent>
      </w:r>
    </w:p>
    <w:p w14:paraId="578F0F15" w14:textId="77777777" w:rsidR="007E3F48" w:rsidRPr="007E3F48" w:rsidRDefault="007E3F48" w:rsidP="007E3F48"/>
    <w:p w14:paraId="622D8939" w14:textId="453C3B6D" w:rsidR="007E3F48" w:rsidRPr="007E3F48" w:rsidRDefault="007E3F48" w:rsidP="007E3F48"/>
    <w:p w14:paraId="0DEEC022" w14:textId="189DCDD2" w:rsidR="007E3F48" w:rsidRPr="007E3F48" w:rsidRDefault="007E3F48" w:rsidP="007E3F48"/>
    <w:p w14:paraId="08B518CC" w14:textId="77777777" w:rsidR="007E3F48" w:rsidRPr="007E3F48" w:rsidRDefault="007E3F48" w:rsidP="007E3F48"/>
    <w:p w14:paraId="548311E0" w14:textId="77777777" w:rsidR="007E3F48" w:rsidRPr="007E3F48" w:rsidRDefault="007E3F48" w:rsidP="007E3F48"/>
    <w:p w14:paraId="2B57D284" w14:textId="77777777" w:rsidR="007E3F48" w:rsidRPr="007E3F48" w:rsidRDefault="007E3F48" w:rsidP="007E3F48"/>
    <w:p w14:paraId="59FADBA4" w14:textId="77777777" w:rsidR="007E3F48" w:rsidRPr="007E3F48" w:rsidRDefault="007E3F48" w:rsidP="007E3F48"/>
    <w:p w14:paraId="46824FC8" w14:textId="77777777" w:rsidR="007E3F48" w:rsidRPr="007E3F48" w:rsidRDefault="007E3F48" w:rsidP="007E3F48"/>
    <w:p w14:paraId="56F5E560" w14:textId="77777777" w:rsidR="007E3F48" w:rsidRPr="007E3F48" w:rsidRDefault="007E3F48" w:rsidP="007E3F48"/>
    <w:p w14:paraId="2DD43799" w14:textId="77777777" w:rsidR="007E3F48" w:rsidRPr="007E3F48" w:rsidRDefault="007E3F48" w:rsidP="007E3F48"/>
    <w:p w14:paraId="7698C9A5" w14:textId="77777777" w:rsidR="007E3F48" w:rsidRPr="007E3F48" w:rsidRDefault="007E3F48" w:rsidP="007E3F48"/>
    <w:p w14:paraId="7416B0AB" w14:textId="77777777" w:rsidR="007E3F48" w:rsidRPr="007E3F48" w:rsidRDefault="007E3F48" w:rsidP="007E3F48"/>
    <w:p w14:paraId="657CE1B1" w14:textId="77777777" w:rsidR="007E3F48" w:rsidRPr="007E3F48" w:rsidRDefault="007E3F48" w:rsidP="007E3F48"/>
    <w:p w14:paraId="167B1E2F" w14:textId="77777777" w:rsidR="007E3F48" w:rsidRPr="007E3F48" w:rsidRDefault="007E3F48" w:rsidP="007E3F48"/>
    <w:p w14:paraId="5057DB1C" w14:textId="77777777" w:rsidR="007E3F48" w:rsidRPr="007E3F48" w:rsidRDefault="007E3F48" w:rsidP="007E3F48"/>
    <w:p w14:paraId="4DDBDD55" w14:textId="77777777" w:rsidR="007E3F48" w:rsidRPr="007E3F48" w:rsidRDefault="007E3F48" w:rsidP="007E3F48"/>
    <w:p w14:paraId="16256BA8" w14:textId="77777777" w:rsidR="007E3F48" w:rsidRPr="007E3F48" w:rsidRDefault="007E3F48" w:rsidP="007E3F48"/>
    <w:p w14:paraId="71F553B4" w14:textId="77777777" w:rsidR="007E3F48" w:rsidRDefault="007E3F48" w:rsidP="007E3F48"/>
    <w:p w14:paraId="6A0BD56A" w14:textId="7F6A69E0" w:rsidR="007E3F48" w:rsidRDefault="007E3F48" w:rsidP="007E3F48">
      <w:pPr>
        <w:tabs>
          <w:tab w:val="left" w:pos="7300"/>
        </w:tabs>
      </w:pPr>
      <w:r>
        <w:tab/>
      </w:r>
    </w:p>
    <w:p w14:paraId="306CAF63" w14:textId="77777777" w:rsidR="007E3F48" w:rsidRDefault="007E3F48">
      <w:pPr>
        <w:suppressAutoHyphens w:val="0"/>
        <w:spacing w:after="160" w:line="259" w:lineRule="auto"/>
      </w:pPr>
      <w:r>
        <w:br w:type="page"/>
      </w:r>
    </w:p>
    <w:p w14:paraId="72CEB7B4" w14:textId="670A9DAB" w:rsidR="007E3F48" w:rsidRDefault="00EC0530" w:rsidP="007E3F48">
      <w:pPr>
        <w:tabs>
          <w:tab w:val="left" w:pos="7300"/>
        </w:tabs>
      </w:pPr>
      <w:r>
        <w:rPr>
          <w:noProof/>
        </w:rPr>
        <w:lastRenderedPageBreak/>
        <mc:AlternateContent>
          <mc:Choice Requires="wps">
            <w:drawing>
              <wp:anchor distT="0" distB="0" distL="114300" distR="114300" simplePos="0" relativeHeight="251694080" behindDoc="0" locked="0" layoutInCell="1" allowOverlap="1" wp14:anchorId="6CB144AD" wp14:editId="1D4F88BB">
                <wp:simplePos x="0" y="0"/>
                <wp:positionH relativeFrom="column">
                  <wp:posOffset>3059320</wp:posOffset>
                </wp:positionH>
                <wp:positionV relativeFrom="margin">
                  <wp:align>top</wp:align>
                </wp:positionV>
                <wp:extent cx="2699385" cy="9008745"/>
                <wp:effectExtent l="0" t="0" r="24765" b="20955"/>
                <wp:wrapNone/>
                <wp:docPr id="1545246766" name="Text Box 1"/>
                <wp:cNvGraphicFramePr/>
                <a:graphic xmlns:a="http://schemas.openxmlformats.org/drawingml/2006/main">
                  <a:graphicData uri="http://schemas.microsoft.com/office/word/2010/wordprocessingShape">
                    <wps:wsp>
                      <wps:cNvSpPr txBox="1"/>
                      <wps:spPr>
                        <a:xfrm>
                          <a:off x="0" y="0"/>
                          <a:ext cx="2699385" cy="9008745"/>
                        </a:xfrm>
                        <a:prstGeom prst="rect">
                          <a:avLst/>
                        </a:prstGeom>
                        <a:solidFill>
                          <a:schemeClr val="lt1"/>
                        </a:solidFill>
                        <a:ln w="6350">
                          <a:solidFill>
                            <a:prstClr val="black"/>
                          </a:solidFill>
                        </a:ln>
                      </wps:spPr>
                      <wps:txbx>
                        <w:txbxContent>
                          <w:p w14:paraId="0D90C21A" w14:textId="3DEFED89" w:rsidR="004E10CF" w:rsidRPr="00EE2CC3" w:rsidRDefault="004E10CF" w:rsidP="004E10CF">
                            <w:pPr>
                              <w:pStyle w:val="Loendilik"/>
                              <w:ind w:left="585"/>
                              <w:jc w:val="both"/>
                              <w:rPr>
                                <w:lang w:val="en-US"/>
                              </w:rPr>
                            </w:pPr>
                            <w:r w:rsidRPr="00EE2CC3">
                              <w:rPr>
                                <w:lang w:val="en-US"/>
                              </w:rPr>
                              <w:t xml:space="preserve">Implementing Authority undertakes to eliminate the deficiencies pointed out by the Contracting Authority within ten working days unless the Contracting Authority does not give a longer deadline in the notification. If the Implementing Authority does not eliminate the deficiencies on time, the Contracting Authority has the right not to make payments arising from the Contract until the deficiencies are eliminated. If the Implementing Authority eliminates the defects on time, the Contracting Authority reviews the corrected overview and, if it complies with the Contract, accepts the Service and informs the Implementing Authority of this by email. </w:t>
                            </w:r>
                            <w:proofErr w:type="gramStart"/>
                            <w:r w:rsidRPr="00EE2CC3">
                              <w:rPr>
                                <w:lang w:val="en-US"/>
                              </w:rPr>
                              <w:t>In the event that</w:t>
                            </w:r>
                            <w:proofErr w:type="gramEnd"/>
                            <w:r w:rsidRPr="00EE2CC3">
                              <w:rPr>
                                <w:lang w:val="en-US"/>
                              </w:rPr>
                              <w:t xml:space="preserve"> the Contracting Authority does not notify the Implementing Authority of the deficiencies within ten working days, the Contracting Authority is entitled to consider the Service as accepted by the Contracting Authority.</w:t>
                            </w:r>
                          </w:p>
                          <w:p w14:paraId="05732488" w14:textId="77777777" w:rsidR="004E10CF" w:rsidRPr="00EE2CC3" w:rsidRDefault="004E10CF" w:rsidP="004E10CF">
                            <w:pPr>
                              <w:pStyle w:val="Loendilik"/>
                              <w:numPr>
                                <w:ilvl w:val="1"/>
                                <w:numId w:val="3"/>
                              </w:numPr>
                              <w:jc w:val="both"/>
                              <w:rPr>
                                <w:bCs/>
                                <w:lang w:val="en-US"/>
                              </w:rPr>
                            </w:pPr>
                            <w:r w:rsidRPr="00EE2CC3">
                              <w:rPr>
                                <w:lang w:val="en-US"/>
                              </w:rPr>
                              <w:t>The Service accepted by the Contracting Authority is the basis for the Implementing Authority to submit an invoice to the Contracting Authority.</w:t>
                            </w:r>
                          </w:p>
                          <w:p w14:paraId="2D4D3B04" w14:textId="77777777" w:rsidR="004E10CF" w:rsidRPr="00EE2CC3" w:rsidRDefault="004E10CF" w:rsidP="004E10CF">
                            <w:pPr>
                              <w:pStyle w:val="Loendilik"/>
                              <w:numPr>
                                <w:ilvl w:val="1"/>
                                <w:numId w:val="3"/>
                              </w:numPr>
                              <w:jc w:val="both"/>
                              <w:rPr>
                                <w:lang w:val="en-US"/>
                              </w:rPr>
                            </w:pPr>
                            <w:r w:rsidRPr="00EE2CC3">
                              <w:rPr>
                                <w:lang w:val="en-US"/>
                              </w:rPr>
                              <w:t xml:space="preserve">The Implementing Authority ensures the elimination of all other defects that appear during the ongoing provision of the Service and the resolution of the problems pointed out by the Contracting Authority within three working days from the detection of the defect and/or from receiving notification of the problem. </w:t>
                            </w:r>
                          </w:p>
                          <w:p w14:paraId="06DDD87B" w14:textId="77777777" w:rsidR="004E10CF" w:rsidRPr="00EE2CC3" w:rsidRDefault="004E10CF" w:rsidP="004E10CF">
                            <w:pPr>
                              <w:jc w:val="both"/>
                              <w:rPr>
                                <w:bCs/>
                                <w:lang w:val="en-US"/>
                              </w:rPr>
                            </w:pPr>
                          </w:p>
                          <w:p w14:paraId="07C699DD" w14:textId="77777777" w:rsidR="004E10CF" w:rsidRPr="00EE2CC3" w:rsidRDefault="004E10CF" w:rsidP="004E10CF">
                            <w:pPr>
                              <w:pStyle w:val="Loendilik"/>
                              <w:numPr>
                                <w:ilvl w:val="0"/>
                                <w:numId w:val="3"/>
                              </w:numPr>
                              <w:jc w:val="both"/>
                              <w:rPr>
                                <w:b/>
                                <w:lang w:val="en-US"/>
                              </w:rPr>
                            </w:pPr>
                            <w:r w:rsidRPr="00EE2CC3">
                              <w:rPr>
                                <w:b/>
                                <w:bCs/>
                                <w:lang w:val="en-US"/>
                              </w:rPr>
                              <w:t>The Fee</w:t>
                            </w:r>
                          </w:p>
                          <w:p w14:paraId="69096915" w14:textId="444F186F" w:rsidR="00714613" w:rsidRDefault="004E10CF" w:rsidP="00714613">
                            <w:pPr>
                              <w:pStyle w:val="Loendilik"/>
                              <w:numPr>
                                <w:ilvl w:val="1"/>
                                <w:numId w:val="3"/>
                              </w:numPr>
                              <w:jc w:val="both"/>
                              <w:rPr>
                                <w:lang w:val="en-US"/>
                              </w:rPr>
                            </w:pPr>
                            <w:r w:rsidRPr="00EE2CC3">
                              <w:rPr>
                                <w:lang w:val="en-US"/>
                              </w:rPr>
                              <w:t>The Contracting Authority pays the Implementing Authority for the proper provision of the Service</w:t>
                            </w:r>
                            <w:r w:rsidR="00302687">
                              <w:rPr>
                                <w:lang w:val="en-US"/>
                              </w:rPr>
                              <w:t xml:space="preserve">     </w:t>
                            </w:r>
                            <w:r w:rsidR="002612FF">
                              <w:rPr>
                                <w:lang w:val="en-US"/>
                              </w:rPr>
                              <w:t>…</w:t>
                            </w:r>
                            <w:r w:rsidRPr="00EE2CC3">
                              <w:rPr>
                                <w:lang w:val="en-US"/>
                              </w:rPr>
                              <w:t xml:space="preserve"> euros (hereinafter "</w:t>
                            </w:r>
                            <w:r w:rsidRPr="00EE2CC3">
                              <w:rPr>
                                <w:b/>
                                <w:bCs/>
                                <w:lang w:val="en-US"/>
                              </w:rPr>
                              <w:t>The Fee"</w:t>
                            </w:r>
                            <w:r w:rsidRPr="00EE2CC3">
                              <w:rPr>
                                <w:lang w:val="en-US"/>
                              </w:rPr>
                              <w:t>).</w:t>
                            </w:r>
                          </w:p>
                          <w:p w14:paraId="6F69CE53" w14:textId="77777777" w:rsidR="00414610" w:rsidRPr="00414610" w:rsidRDefault="00414610" w:rsidP="00414610">
                            <w:pPr>
                              <w:jc w:val="both"/>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144AD" id="_x0000_s1036" type="#_x0000_t202" style="position:absolute;margin-left:240.9pt;margin-top:0;width:212.55pt;height:709.35pt;z-index:251694080;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" fillcolor="white [3201]" strokeweight=".5pt">
                <v:textbox>
                  <w:txbxContent>
                    <w:p w14:paraId="0D90C21A" w14:textId="3DEFED89" w:rsidR="004E10CF" w:rsidRPr="00EE2CC3" w:rsidRDefault="004E10CF" w:rsidP="004E10CF">
                      <w:pPr>
                        <w:pStyle w:val="Loendilik"/>
                        <w:ind w:left="585"/>
                        <w:jc w:val="both"/>
                        <w:rPr>
                          <w:lang w:val="en-US"/>
                        </w:rPr>
                      </w:pPr>
                      <w:r w:rsidRPr="00EE2CC3">
                        <w:rPr>
                          <w:lang w:val="en-US"/>
                        </w:rPr>
                        <w:t xml:space="preserve">Implementing Authority undertakes to eliminate the deficiencies pointed out by the Contracting Authority within ten working days unless the Contracting Authority does not give a longer deadline in the notification. If the Implementing Authority does not eliminate the deficiencies on time, the Contracting Authority has the right not to make payments arising from the Contract until the deficiencies are eliminated. If the Implementing Authority eliminates the defects on time, the Contracting Authority reviews the corrected overview and, if it complies with the Contract, accepts the Service and informs the Implementing Authority of this by email. </w:t>
                      </w:r>
                      <w:proofErr w:type="gramStart"/>
                      <w:r w:rsidRPr="00EE2CC3">
                        <w:rPr>
                          <w:lang w:val="en-US"/>
                        </w:rPr>
                        <w:t>In the event that</w:t>
                      </w:r>
                      <w:proofErr w:type="gramEnd"/>
                      <w:r w:rsidRPr="00EE2CC3">
                        <w:rPr>
                          <w:lang w:val="en-US"/>
                        </w:rPr>
                        <w:t xml:space="preserve"> the Contracting Authority does not notify the Implementing Authority of the deficiencies within ten working days, the Contracting Authority is entitled to consider the Service as accepted by the Contracting Authority.</w:t>
                      </w:r>
                    </w:p>
                    <w:p w14:paraId="05732488" w14:textId="77777777" w:rsidR="004E10CF" w:rsidRPr="00EE2CC3" w:rsidRDefault="004E10CF" w:rsidP="004E10CF">
                      <w:pPr>
                        <w:pStyle w:val="Loendilik"/>
                        <w:numPr>
                          <w:ilvl w:val="1"/>
                          <w:numId w:val="3"/>
                        </w:numPr>
                        <w:jc w:val="both"/>
                        <w:rPr>
                          <w:bCs/>
                          <w:lang w:val="en-US"/>
                        </w:rPr>
                      </w:pPr>
                      <w:r w:rsidRPr="00EE2CC3">
                        <w:rPr>
                          <w:lang w:val="en-US"/>
                        </w:rPr>
                        <w:t>The Service accepted by the Contracting Authority is the basis for the Implementing Authority to submit an invoice to the Contracting Authority.</w:t>
                      </w:r>
                    </w:p>
                    <w:p w14:paraId="2D4D3B04" w14:textId="77777777" w:rsidR="004E10CF" w:rsidRPr="00EE2CC3" w:rsidRDefault="004E10CF" w:rsidP="004E10CF">
                      <w:pPr>
                        <w:pStyle w:val="Loendilik"/>
                        <w:numPr>
                          <w:ilvl w:val="1"/>
                          <w:numId w:val="3"/>
                        </w:numPr>
                        <w:jc w:val="both"/>
                        <w:rPr>
                          <w:lang w:val="en-US"/>
                        </w:rPr>
                      </w:pPr>
                      <w:r w:rsidRPr="00EE2CC3">
                        <w:rPr>
                          <w:lang w:val="en-US"/>
                        </w:rPr>
                        <w:t xml:space="preserve">The Implementing Authority ensures the elimination of all other defects that appear during the ongoing provision of the Service and the resolution of the problems pointed out by the Contracting Authority within three working days from the detection of the defect and/or from receiving notification of the problem. </w:t>
                      </w:r>
                    </w:p>
                    <w:p w14:paraId="06DDD87B" w14:textId="77777777" w:rsidR="004E10CF" w:rsidRPr="00EE2CC3" w:rsidRDefault="004E10CF" w:rsidP="004E10CF">
                      <w:pPr>
                        <w:jc w:val="both"/>
                        <w:rPr>
                          <w:bCs/>
                          <w:lang w:val="en-US"/>
                        </w:rPr>
                      </w:pPr>
                    </w:p>
                    <w:p w14:paraId="07C699DD" w14:textId="77777777" w:rsidR="004E10CF" w:rsidRPr="00EE2CC3" w:rsidRDefault="004E10CF" w:rsidP="004E10CF">
                      <w:pPr>
                        <w:pStyle w:val="Loendilik"/>
                        <w:numPr>
                          <w:ilvl w:val="0"/>
                          <w:numId w:val="3"/>
                        </w:numPr>
                        <w:jc w:val="both"/>
                        <w:rPr>
                          <w:b/>
                          <w:lang w:val="en-US"/>
                        </w:rPr>
                      </w:pPr>
                      <w:r w:rsidRPr="00EE2CC3">
                        <w:rPr>
                          <w:b/>
                          <w:bCs/>
                          <w:lang w:val="en-US"/>
                        </w:rPr>
                        <w:t>The Fee</w:t>
                      </w:r>
                    </w:p>
                    <w:p w14:paraId="69096915" w14:textId="444F186F" w:rsidR="00714613" w:rsidRDefault="004E10CF" w:rsidP="00714613">
                      <w:pPr>
                        <w:pStyle w:val="Loendilik"/>
                        <w:numPr>
                          <w:ilvl w:val="1"/>
                          <w:numId w:val="3"/>
                        </w:numPr>
                        <w:jc w:val="both"/>
                        <w:rPr>
                          <w:lang w:val="en-US"/>
                        </w:rPr>
                      </w:pPr>
                      <w:r w:rsidRPr="00EE2CC3">
                        <w:rPr>
                          <w:lang w:val="en-US"/>
                        </w:rPr>
                        <w:t>The Contracting Authority pays the Implementing Authority for the proper provision of the Service</w:t>
                      </w:r>
                      <w:r w:rsidR="00302687">
                        <w:rPr>
                          <w:lang w:val="en-US"/>
                        </w:rPr>
                        <w:t xml:space="preserve">     </w:t>
                      </w:r>
                      <w:r w:rsidR="002612FF">
                        <w:rPr>
                          <w:lang w:val="en-US"/>
                        </w:rPr>
                        <w:t>…</w:t>
                      </w:r>
                      <w:r w:rsidRPr="00EE2CC3">
                        <w:rPr>
                          <w:lang w:val="en-US"/>
                        </w:rPr>
                        <w:t xml:space="preserve"> euros (hereinafter "</w:t>
                      </w:r>
                      <w:r w:rsidRPr="00EE2CC3">
                        <w:rPr>
                          <w:b/>
                          <w:bCs/>
                          <w:lang w:val="en-US"/>
                        </w:rPr>
                        <w:t>The Fee"</w:t>
                      </w:r>
                      <w:r w:rsidRPr="00EE2CC3">
                        <w:rPr>
                          <w:lang w:val="en-US"/>
                        </w:rPr>
                        <w:t>).</w:t>
                      </w:r>
                    </w:p>
                    <w:p w14:paraId="6F69CE53" w14:textId="77777777" w:rsidR="00414610" w:rsidRPr="00414610" w:rsidRDefault="00414610" w:rsidP="00414610">
                      <w:pPr>
                        <w:jc w:val="both"/>
                        <w:rPr>
                          <w:lang w:val="en-US"/>
                        </w:rPr>
                      </w:pPr>
                    </w:p>
                  </w:txbxContent>
                </v:textbox>
                <w10:wrap anchory="margin"/>
              </v:shape>
            </w:pict>
          </mc:Fallback>
        </mc:AlternateContent>
      </w:r>
      <w:r>
        <w:rPr>
          <w:noProof/>
        </w:rPr>
        <mc:AlternateContent>
          <mc:Choice Requires="wps">
            <w:drawing>
              <wp:anchor distT="0" distB="0" distL="114300" distR="114300" simplePos="0" relativeHeight="251671552" behindDoc="0" locked="0" layoutInCell="1" allowOverlap="1" wp14:anchorId="12A5685D" wp14:editId="68033144">
                <wp:simplePos x="0" y="0"/>
                <wp:positionH relativeFrom="margin">
                  <wp:align>left</wp:align>
                </wp:positionH>
                <wp:positionV relativeFrom="paragraph">
                  <wp:posOffset>-166</wp:posOffset>
                </wp:positionV>
                <wp:extent cx="2699385" cy="9008828"/>
                <wp:effectExtent l="0" t="0" r="24765" b="20955"/>
                <wp:wrapNone/>
                <wp:docPr id="1236726058" name="Text Box 1"/>
                <wp:cNvGraphicFramePr/>
                <a:graphic xmlns:a="http://schemas.openxmlformats.org/drawingml/2006/main">
                  <a:graphicData uri="http://schemas.microsoft.com/office/word/2010/wordprocessingShape">
                    <wps:wsp>
                      <wps:cNvSpPr txBox="1"/>
                      <wps:spPr>
                        <a:xfrm>
                          <a:off x="0" y="0"/>
                          <a:ext cx="2699385" cy="9008828"/>
                        </a:xfrm>
                        <a:prstGeom prst="rect">
                          <a:avLst/>
                        </a:prstGeom>
                        <a:solidFill>
                          <a:schemeClr val="lt1"/>
                        </a:solidFill>
                        <a:ln w="6350">
                          <a:solidFill>
                            <a:prstClr val="black"/>
                          </a:solidFill>
                        </a:ln>
                      </wps:spPr>
                      <wps:txbx>
                        <w:txbxContent>
                          <w:p w14:paraId="361751DC" w14:textId="77777777" w:rsidR="004E10CF" w:rsidRDefault="004E10CF" w:rsidP="004E10CF">
                            <w:pPr>
                              <w:pStyle w:val="Loendilik"/>
                              <w:ind w:left="585"/>
                              <w:jc w:val="both"/>
                            </w:pPr>
                            <w:r w:rsidRPr="008F7B27">
                              <w:t xml:space="preserve">Täitja ei kõrvalda puudusi tähtaegselt, on Tellijal õigus mitte teostada Lepingust tulenevaid makseid enne puuduste kõrvaldamist. Kui Täitja kõrvaldab puudused tähtaegselt, vaatab Tellija parandatud ülevaate üle ning Lepingule vastavuse korral võtab Teenuse vastu teavitab sellest Täitjat e-kirja teel. Juhul kui Tellija ei teavita Täitjat puudustest </w:t>
                            </w:r>
                            <w:r w:rsidRPr="00A949B4">
                              <w:t xml:space="preserve">10 </w:t>
                            </w:r>
                            <w:r w:rsidRPr="008F7B27">
                              <w:t>tööpäeva jooksul, on Tellija õigustatud lugema Teenuse Tellija poolt vastuvõetuks.</w:t>
                            </w:r>
                          </w:p>
                          <w:p w14:paraId="5CFD1BBC" w14:textId="77777777" w:rsidR="00371C62" w:rsidRDefault="00371C62" w:rsidP="00371C62">
                            <w:pPr>
                              <w:jc w:val="both"/>
                            </w:pPr>
                          </w:p>
                          <w:p w14:paraId="6F54F121" w14:textId="77777777" w:rsidR="00371C62" w:rsidRDefault="00371C62" w:rsidP="00371C62">
                            <w:pPr>
                              <w:jc w:val="both"/>
                            </w:pPr>
                          </w:p>
                          <w:p w14:paraId="06E1869F" w14:textId="77777777" w:rsidR="00371C62" w:rsidRDefault="00371C62" w:rsidP="00371C62">
                            <w:pPr>
                              <w:jc w:val="both"/>
                            </w:pPr>
                          </w:p>
                          <w:p w14:paraId="4411DA95" w14:textId="77777777" w:rsidR="00371C62" w:rsidRDefault="00371C62" w:rsidP="00371C62">
                            <w:pPr>
                              <w:jc w:val="both"/>
                            </w:pPr>
                          </w:p>
                          <w:p w14:paraId="7635D7E9" w14:textId="77777777" w:rsidR="00371C62" w:rsidRDefault="00371C62" w:rsidP="00371C62">
                            <w:pPr>
                              <w:jc w:val="both"/>
                            </w:pPr>
                          </w:p>
                          <w:p w14:paraId="0D475624" w14:textId="77777777" w:rsidR="00371C62" w:rsidRDefault="00371C62" w:rsidP="00371C62">
                            <w:pPr>
                              <w:jc w:val="both"/>
                            </w:pPr>
                          </w:p>
                          <w:p w14:paraId="60DC81BB" w14:textId="77777777" w:rsidR="00371C62" w:rsidRDefault="00371C62" w:rsidP="00371C62">
                            <w:pPr>
                              <w:jc w:val="both"/>
                            </w:pPr>
                          </w:p>
                          <w:p w14:paraId="25727BF4" w14:textId="77777777" w:rsidR="00371C62" w:rsidRDefault="00371C62" w:rsidP="00371C62">
                            <w:pPr>
                              <w:jc w:val="both"/>
                            </w:pPr>
                          </w:p>
                          <w:p w14:paraId="7D25330A" w14:textId="77777777" w:rsidR="00371C62" w:rsidRDefault="00371C62" w:rsidP="00371C62">
                            <w:pPr>
                              <w:jc w:val="both"/>
                            </w:pPr>
                          </w:p>
                          <w:p w14:paraId="5D776248" w14:textId="77777777" w:rsidR="00371C62" w:rsidRDefault="00371C62" w:rsidP="00371C62">
                            <w:pPr>
                              <w:jc w:val="both"/>
                            </w:pPr>
                          </w:p>
                          <w:p w14:paraId="1B7B3582" w14:textId="77777777" w:rsidR="00371C62" w:rsidRDefault="00371C62" w:rsidP="00371C62">
                            <w:pPr>
                              <w:jc w:val="both"/>
                            </w:pPr>
                          </w:p>
                          <w:p w14:paraId="50EC052D" w14:textId="77777777" w:rsidR="00371C62" w:rsidRDefault="00371C62" w:rsidP="00371C62">
                            <w:pPr>
                              <w:jc w:val="both"/>
                            </w:pPr>
                          </w:p>
                          <w:p w14:paraId="5D2ACEF6" w14:textId="77777777" w:rsidR="00371C62" w:rsidRDefault="00371C62" w:rsidP="00371C62">
                            <w:pPr>
                              <w:jc w:val="both"/>
                            </w:pPr>
                          </w:p>
                          <w:p w14:paraId="53EB2ECA" w14:textId="77777777" w:rsidR="00371C62" w:rsidRDefault="00371C62" w:rsidP="00371C62">
                            <w:pPr>
                              <w:jc w:val="both"/>
                            </w:pPr>
                          </w:p>
                          <w:p w14:paraId="39D3BC67" w14:textId="77777777" w:rsidR="00371C62" w:rsidRPr="008F7B27" w:rsidRDefault="00371C62" w:rsidP="00371C62">
                            <w:pPr>
                              <w:jc w:val="both"/>
                            </w:pPr>
                          </w:p>
                          <w:p w14:paraId="37AC3A91" w14:textId="77777777" w:rsidR="004E10CF" w:rsidRPr="00371C62" w:rsidRDefault="004E10CF" w:rsidP="004E10CF">
                            <w:pPr>
                              <w:pStyle w:val="Loendilik"/>
                              <w:numPr>
                                <w:ilvl w:val="1"/>
                                <w:numId w:val="1"/>
                              </w:numPr>
                              <w:jc w:val="both"/>
                              <w:rPr>
                                <w:bCs/>
                              </w:rPr>
                            </w:pPr>
                            <w:r w:rsidRPr="008F7B27">
                              <w:t>Tellija poolt vastuvõetud Teenus on aluseks Täitja poolt Tellijale arve esitamiseks.</w:t>
                            </w:r>
                          </w:p>
                          <w:p w14:paraId="21EADCE3" w14:textId="77777777" w:rsidR="00371C62" w:rsidRDefault="00371C62" w:rsidP="00371C62">
                            <w:pPr>
                              <w:pStyle w:val="Loendilik"/>
                              <w:ind w:left="585"/>
                              <w:jc w:val="both"/>
                            </w:pPr>
                          </w:p>
                          <w:p w14:paraId="143D2531" w14:textId="77777777" w:rsidR="00371C62" w:rsidRPr="008F7B27" w:rsidRDefault="00371C62" w:rsidP="00371C62">
                            <w:pPr>
                              <w:pStyle w:val="Loendilik"/>
                              <w:ind w:left="585"/>
                              <w:jc w:val="both"/>
                              <w:rPr>
                                <w:bCs/>
                              </w:rPr>
                            </w:pPr>
                          </w:p>
                          <w:p w14:paraId="654F97C1" w14:textId="77777777" w:rsidR="004E10CF" w:rsidRDefault="004E10CF" w:rsidP="004E10CF">
                            <w:pPr>
                              <w:pStyle w:val="Loendilik"/>
                              <w:numPr>
                                <w:ilvl w:val="1"/>
                                <w:numId w:val="1"/>
                              </w:numPr>
                              <w:jc w:val="both"/>
                            </w:pPr>
                            <w:r w:rsidRPr="008F7B27">
                              <w:t>Täitja tagab kõikide teiste jooksvalt Teenuse osutamise käigus ilmnevate puuduste</w:t>
                            </w:r>
                            <w:r>
                              <w:t xml:space="preserve"> kõrvaldamise ja Tellija poolt välja toodud probleemide lahendamis</w:t>
                            </w:r>
                            <w:r w:rsidRPr="008F7B27">
                              <w:t xml:space="preserve">e </w:t>
                            </w:r>
                            <w:r w:rsidRPr="00A949B4">
                              <w:t xml:space="preserve">3 </w:t>
                            </w:r>
                            <w:r>
                              <w:t xml:space="preserve">tööpäeva jooksul arvates puuduse tuvastamisest ja/või probleemi kohta teate saamisest arvates. </w:t>
                            </w:r>
                          </w:p>
                          <w:p w14:paraId="397DA11A" w14:textId="77777777" w:rsidR="004E10CF" w:rsidRDefault="004E10CF" w:rsidP="004E10CF">
                            <w:pPr>
                              <w:jc w:val="both"/>
                              <w:rPr>
                                <w:bCs/>
                              </w:rPr>
                            </w:pPr>
                          </w:p>
                          <w:p w14:paraId="0F1238EF" w14:textId="77777777" w:rsidR="00371C62" w:rsidRDefault="00371C62" w:rsidP="004E10CF">
                            <w:pPr>
                              <w:jc w:val="both"/>
                              <w:rPr>
                                <w:bCs/>
                              </w:rPr>
                            </w:pPr>
                          </w:p>
                          <w:p w14:paraId="3F60CE5F" w14:textId="77777777" w:rsidR="00371C62" w:rsidRPr="00047145" w:rsidRDefault="00371C62" w:rsidP="004E10CF">
                            <w:pPr>
                              <w:jc w:val="both"/>
                              <w:rPr>
                                <w:bCs/>
                              </w:rPr>
                            </w:pPr>
                          </w:p>
                          <w:p w14:paraId="239A420E" w14:textId="77777777" w:rsidR="004E10CF" w:rsidRPr="00104DF4" w:rsidRDefault="004E10CF" w:rsidP="004E10CF">
                            <w:pPr>
                              <w:pStyle w:val="Loendilik"/>
                              <w:numPr>
                                <w:ilvl w:val="0"/>
                                <w:numId w:val="1"/>
                              </w:numPr>
                              <w:jc w:val="both"/>
                              <w:rPr>
                                <w:b/>
                              </w:rPr>
                            </w:pPr>
                            <w:r>
                              <w:rPr>
                                <w:b/>
                              </w:rPr>
                              <w:t>Tasu</w:t>
                            </w:r>
                          </w:p>
                          <w:p w14:paraId="7CAF8540" w14:textId="482A9BB0" w:rsidR="007E3F48" w:rsidRDefault="004E10CF" w:rsidP="00371C62">
                            <w:pPr>
                              <w:pStyle w:val="Loendilik"/>
                              <w:numPr>
                                <w:ilvl w:val="1"/>
                                <w:numId w:val="1"/>
                              </w:numPr>
                              <w:jc w:val="both"/>
                            </w:pPr>
                            <w:r w:rsidRPr="00A949B4">
                              <w:t xml:space="preserve">Tellija tasub Täitjale Teenuse nõuetekohase osutamise eest </w:t>
                            </w:r>
                            <w:r w:rsidR="002612FF">
                              <w:t>…</w:t>
                            </w:r>
                            <w:r w:rsidR="00302687">
                              <w:t xml:space="preserve"> </w:t>
                            </w:r>
                            <w:r w:rsidRPr="00A949B4">
                              <w:t>eurot (edaspidi „</w:t>
                            </w:r>
                            <w:r w:rsidRPr="00A949B4">
                              <w:rPr>
                                <w:b/>
                                <w:bCs/>
                              </w:rPr>
                              <w:t>Tasu“</w:t>
                            </w:r>
                            <w:r w:rsidRPr="00A949B4">
                              <w:t xml:space="preserve">). Tasule </w:t>
                            </w:r>
                            <w:r w:rsidRPr="00302687">
                              <w:t>ei lisandu</w:t>
                            </w:r>
                            <w:r w:rsidR="002612FF">
                              <w:t>/lisandub</w:t>
                            </w:r>
                            <w:r w:rsidRPr="00302687">
                              <w:t xml:space="preserve"> </w:t>
                            </w:r>
                            <w:r w:rsidRPr="00A949B4">
                              <w:t>käibemaks.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5685D" id="_x0000_s1037" type="#_x0000_t202" style="position:absolute;margin-left:0;margin-top:0;width:212.55pt;height:709.3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" fillcolor="white [3201]" strokeweight=".5pt">
                <v:textbox>
                  <w:txbxContent>
                    <w:p w14:paraId="361751DC" w14:textId="77777777" w:rsidR="004E10CF" w:rsidRDefault="004E10CF" w:rsidP="004E10CF">
                      <w:pPr>
                        <w:pStyle w:val="Loendilik"/>
                        <w:ind w:left="585"/>
                        <w:jc w:val="both"/>
                      </w:pPr>
                      <w:r w:rsidRPr="008F7B27">
                        <w:t xml:space="preserve">Täitja ei kõrvalda puudusi tähtaegselt, on Tellijal õigus mitte teostada Lepingust tulenevaid makseid enne puuduste kõrvaldamist. Kui Täitja kõrvaldab puudused tähtaegselt, vaatab Tellija parandatud ülevaate üle ning Lepingule vastavuse korral võtab Teenuse vastu teavitab sellest Täitjat e-kirja teel. Juhul kui Tellija ei teavita Täitjat puudustest </w:t>
                      </w:r>
                      <w:r w:rsidRPr="00A949B4">
                        <w:t xml:space="preserve">10 </w:t>
                      </w:r>
                      <w:r w:rsidRPr="008F7B27">
                        <w:t>tööpäeva jooksul, on Tellija õigustatud lugema Teenuse Tellija poolt vastuvõetuks.</w:t>
                      </w:r>
                    </w:p>
                    <w:p w14:paraId="5CFD1BBC" w14:textId="77777777" w:rsidR="00371C62" w:rsidRDefault="00371C62" w:rsidP="00371C62">
                      <w:pPr>
                        <w:jc w:val="both"/>
                      </w:pPr>
                    </w:p>
                    <w:p w14:paraId="6F54F121" w14:textId="77777777" w:rsidR="00371C62" w:rsidRDefault="00371C62" w:rsidP="00371C62">
                      <w:pPr>
                        <w:jc w:val="both"/>
                      </w:pPr>
                    </w:p>
                    <w:p w14:paraId="06E1869F" w14:textId="77777777" w:rsidR="00371C62" w:rsidRDefault="00371C62" w:rsidP="00371C62">
                      <w:pPr>
                        <w:jc w:val="both"/>
                      </w:pPr>
                    </w:p>
                    <w:p w14:paraId="4411DA95" w14:textId="77777777" w:rsidR="00371C62" w:rsidRDefault="00371C62" w:rsidP="00371C62">
                      <w:pPr>
                        <w:jc w:val="both"/>
                      </w:pPr>
                    </w:p>
                    <w:p w14:paraId="7635D7E9" w14:textId="77777777" w:rsidR="00371C62" w:rsidRDefault="00371C62" w:rsidP="00371C62">
                      <w:pPr>
                        <w:jc w:val="both"/>
                      </w:pPr>
                    </w:p>
                    <w:p w14:paraId="0D475624" w14:textId="77777777" w:rsidR="00371C62" w:rsidRDefault="00371C62" w:rsidP="00371C62">
                      <w:pPr>
                        <w:jc w:val="both"/>
                      </w:pPr>
                    </w:p>
                    <w:p w14:paraId="60DC81BB" w14:textId="77777777" w:rsidR="00371C62" w:rsidRDefault="00371C62" w:rsidP="00371C62">
                      <w:pPr>
                        <w:jc w:val="both"/>
                      </w:pPr>
                    </w:p>
                    <w:p w14:paraId="25727BF4" w14:textId="77777777" w:rsidR="00371C62" w:rsidRDefault="00371C62" w:rsidP="00371C62">
                      <w:pPr>
                        <w:jc w:val="both"/>
                      </w:pPr>
                    </w:p>
                    <w:p w14:paraId="7D25330A" w14:textId="77777777" w:rsidR="00371C62" w:rsidRDefault="00371C62" w:rsidP="00371C62">
                      <w:pPr>
                        <w:jc w:val="both"/>
                      </w:pPr>
                    </w:p>
                    <w:p w14:paraId="5D776248" w14:textId="77777777" w:rsidR="00371C62" w:rsidRDefault="00371C62" w:rsidP="00371C62">
                      <w:pPr>
                        <w:jc w:val="both"/>
                      </w:pPr>
                    </w:p>
                    <w:p w14:paraId="1B7B3582" w14:textId="77777777" w:rsidR="00371C62" w:rsidRDefault="00371C62" w:rsidP="00371C62">
                      <w:pPr>
                        <w:jc w:val="both"/>
                      </w:pPr>
                    </w:p>
                    <w:p w14:paraId="50EC052D" w14:textId="77777777" w:rsidR="00371C62" w:rsidRDefault="00371C62" w:rsidP="00371C62">
                      <w:pPr>
                        <w:jc w:val="both"/>
                      </w:pPr>
                    </w:p>
                    <w:p w14:paraId="5D2ACEF6" w14:textId="77777777" w:rsidR="00371C62" w:rsidRDefault="00371C62" w:rsidP="00371C62">
                      <w:pPr>
                        <w:jc w:val="both"/>
                      </w:pPr>
                    </w:p>
                    <w:p w14:paraId="53EB2ECA" w14:textId="77777777" w:rsidR="00371C62" w:rsidRDefault="00371C62" w:rsidP="00371C62">
                      <w:pPr>
                        <w:jc w:val="both"/>
                      </w:pPr>
                    </w:p>
                    <w:p w14:paraId="39D3BC67" w14:textId="77777777" w:rsidR="00371C62" w:rsidRPr="008F7B27" w:rsidRDefault="00371C62" w:rsidP="00371C62">
                      <w:pPr>
                        <w:jc w:val="both"/>
                      </w:pPr>
                    </w:p>
                    <w:p w14:paraId="37AC3A91" w14:textId="77777777" w:rsidR="004E10CF" w:rsidRPr="00371C62" w:rsidRDefault="004E10CF" w:rsidP="004E10CF">
                      <w:pPr>
                        <w:pStyle w:val="Loendilik"/>
                        <w:numPr>
                          <w:ilvl w:val="1"/>
                          <w:numId w:val="1"/>
                        </w:numPr>
                        <w:jc w:val="both"/>
                        <w:rPr>
                          <w:bCs/>
                        </w:rPr>
                      </w:pPr>
                      <w:r w:rsidRPr="008F7B27">
                        <w:t>Tellija poolt vastuvõetud Teenus on aluseks Täitja poolt Tellijale arve esitamiseks.</w:t>
                      </w:r>
                    </w:p>
                    <w:p w14:paraId="21EADCE3" w14:textId="77777777" w:rsidR="00371C62" w:rsidRDefault="00371C62" w:rsidP="00371C62">
                      <w:pPr>
                        <w:pStyle w:val="Loendilik"/>
                        <w:ind w:left="585"/>
                        <w:jc w:val="both"/>
                      </w:pPr>
                    </w:p>
                    <w:p w14:paraId="143D2531" w14:textId="77777777" w:rsidR="00371C62" w:rsidRPr="008F7B27" w:rsidRDefault="00371C62" w:rsidP="00371C62">
                      <w:pPr>
                        <w:pStyle w:val="Loendilik"/>
                        <w:ind w:left="585"/>
                        <w:jc w:val="both"/>
                        <w:rPr>
                          <w:bCs/>
                        </w:rPr>
                      </w:pPr>
                    </w:p>
                    <w:p w14:paraId="654F97C1" w14:textId="77777777" w:rsidR="004E10CF" w:rsidRDefault="004E10CF" w:rsidP="004E10CF">
                      <w:pPr>
                        <w:pStyle w:val="Loendilik"/>
                        <w:numPr>
                          <w:ilvl w:val="1"/>
                          <w:numId w:val="1"/>
                        </w:numPr>
                        <w:jc w:val="both"/>
                      </w:pPr>
                      <w:r w:rsidRPr="008F7B27">
                        <w:t>Täitja tagab kõikide teiste jooksvalt Teenuse osutamise käigus ilmnevate puuduste</w:t>
                      </w:r>
                      <w:r>
                        <w:t xml:space="preserve"> kõrvaldamise ja Tellija poolt välja toodud probleemide lahendamis</w:t>
                      </w:r>
                      <w:r w:rsidRPr="008F7B27">
                        <w:t xml:space="preserve">e </w:t>
                      </w:r>
                      <w:r w:rsidRPr="00A949B4">
                        <w:t xml:space="preserve">3 </w:t>
                      </w:r>
                      <w:r>
                        <w:t xml:space="preserve">tööpäeva jooksul arvates puuduse tuvastamisest ja/või probleemi kohta teate saamisest arvates. </w:t>
                      </w:r>
                    </w:p>
                    <w:p w14:paraId="397DA11A" w14:textId="77777777" w:rsidR="004E10CF" w:rsidRDefault="004E10CF" w:rsidP="004E10CF">
                      <w:pPr>
                        <w:jc w:val="both"/>
                        <w:rPr>
                          <w:bCs/>
                        </w:rPr>
                      </w:pPr>
                    </w:p>
                    <w:p w14:paraId="0F1238EF" w14:textId="77777777" w:rsidR="00371C62" w:rsidRDefault="00371C62" w:rsidP="004E10CF">
                      <w:pPr>
                        <w:jc w:val="both"/>
                        <w:rPr>
                          <w:bCs/>
                        </w:rPr>
                      </w:pPr>
                    </w:p>
                    <w:p w14:paraId="3F60CE5F" w14:textId="77777777" w:rsidR="00371C62" w:rsidRPr="00047145" w:rsidRDefault="00371C62" w:rsidP="004E10CF">
                      <w:pPr>
                        <w:jc w:val="both"/>
                        <w:rPr>
                          <w:bCs/>
                        </w:rPr>
                      </w:pPr>
                    </w:p>
                    <w:p w14:paraId="239A420E" w14:textId="77777777" w:rsidR="004E10CF" w:rsidRPr="00104DF4" w:rsidRDefault="004E10CF" w:rsidP="004E10CF">
                      <w:pPr>
                        <w:pStyle w:val="Loendilik"/>
                        <w:numPr>
                          <w:ilvl w:val="0"/>
                          <w:numId w:val="1"/>
                        </w:numPr>
                        <w:jc w:val="both"/>
                        <w:rPr>
                          <w:b/>
                        </w:rPr>
                      </w:pPr>
                      <w:r>
                        <w:rPr>
                          <w:b/>
                        </w:rPr>
                        <w:t>Tasu</w:t>
                      </w:r>
                    </w:p>
                    <w:p w14:paraId="7CAF8540" w14:textId="482A9BB0" w:rsidR="007E3F48" w:rsidRDefault="004E10CF" w:rsidP="00371C62">
                      <w:pPr>
                        <w:pStyle w:val="Loendilik"/>
                        <w:numPr>
                          <w:ilvl w:val="1"/>
                          <w:numId w:val="1"/>
                        </w:numPr>
                        <w:jc w:val="both"/>
                      </w:pPr>
                      <w:r w:rsidRPr="00A949B4">
                        <w:t xml:space="preserve">Tellija tasub Täitjale Teenuse nõuetekohase osutamise eest </w:t>
                      </w:r>
                      <w:r w:rsidR="002612FF">
                        <w:t>…</w:t>
                      </w:r>
                      <w:r w:rsidR="00302687">
                        <w:t xml:space="preserve"> </w:t>
                      </w:r>
                      <w:r w:rsidRPr="00A949B4">
                        <w:t>eurot (edaspidi „</w:t>
                      </w:r>
                      <w:r w:rsidRPr="00A949B4">
                        <w:rPr>
                          <w:b/>
                          <w:bCs/>
                        </w:rPr>
                        <w:t>Tasu“</w:t>
                      </w:r>
                      <w:r w:rsidRPr="00A949B4">
                        <w:t xml:space="preserve">). Tasule </w:t>
                      </w:r>
                      <w:r w:rsidRPr="00302687">
                        <w:t>ei lisandu</w:t>
                      </w:r>
                      <w:r w:rsidR="002612FF">
                        <w:t>/lisandub</w:t>
                      </w:r>
                      <w:r w:rsidRPr="00302687">
                        <w:t xml:space="preserve"> </w:t>
                      </w:r>
                      <w:r w:rsidRPr="00A949B4">
                        <w:t>käibemaks.</w:t>
                      </w:r>
                    </w:p>
                  </w:txbxContent>
                </v:textbox>
                <w10:wrap anchorx="margin"/>
              </v:shape>
            </w:pict>
          </mc:Fallback>
        </mc:AlternateContent>
      </w:r>
    </w:p>
    <w:p w14:paraId="18B18295" w14:textId="77777777" w:rsidR="007E3F48" w:rsidRPr="007E3F48" w:rsidRDefault="007E3F48" w:rsidP="007E3F48"/>
    <w:p w14:paraId="18C2032A" w14:textId="4CDAD796" w:rsidR="007E3F48" w:rsidRPr="007E3F48" w:rsidRDefault="007E3F48" w:rsidP="007E3F48"/>
    <w:p w14:paraId="2D3494A0" w14:textId="01B63E68" w:rsidR="007E3F48" w:rsidRPr="007E3F48" w:rsidRDefault="007E3F48" w:rsidP="007E3F48"/>
    <w:p w14:paraId="26F5987F" w14:textId="77777777" w:rsidR="007E3F48" w:rsidRPr="007E3F48" w:rsidRDefault="007E3F48" w:rsidP="007E3F48"/>
    <w:p w14:paraId="7D230C90" w14:textId="77777777" w:rsidR="007E3F48" w:rsidRPr="007E3F48" w:rsidRDefault="007E3F48" w:rsidP="007E3F48"/>
    <w:p w14:paraId="2D8D03C1" w14:textId="4A6DC2E4" w:rsidR="007E3F48" w:rsidRPr="007E3F48" w:rsidRDefault="007E3F48" w:rsidP="007E3F48"/>
    <w:p w14:paraId="441AE165" w14:textId="77777777" w:rsidR="007E3F48" w:rsidRPr="007E3F48" w:rsidRDefault="007E3F48" w:rsidP="007E3F48"/>
    <w:p w14:paraId="4E556C46" w14:textId="77777777" w:rsidR="007E3F48" w:rsidRPr="007E3F48" w:rsidRDefault="007E3F48" w:rsidP="007E3F48"/>
    <w:p w14:paraId="0EAB76DB" w14:textId="77777777" w:rsidR="007E3F48" w:rsidRPr="007E3F48" w:rsidRDefault="007E3F48" w:rsidP="007E3F48"/>
    <w:p w14:paraId="607AC8CB" w14:textId="77777777" w:rsidR="007E3F48" w:rsidRPr="007E3F48" w:rsidRDefault="007E3F48" w:rsidP="007E3F48"/>
    <w:p w14:paraId="08139808" w14:textId="77777777" w:rsidR="007E3F48" w:rsidRPr="007E3F48" w:rsidRDefault="007E3F48" w:rsidP="007E3F48"/>
    <w:p w14:paraId="38C3664C" w14:textId="77777777" w:rsidR="007E3F48" w:rsidRPr="007E3F48" w:rsidRDefault="007E3F48" w:rsidP="007E3F48"/>
    <w:p w14:paraId="77632716" w14:textId="77777777" w:rsidR="007E3F48" w:rsidRDefault="007E3F48" w:rsidP="007E3F48"/>
    <w:p w14:paraId="65990326" w14:textId="595A8C0C" w:rsidR="007E3F48" w:rsidRDefault="007E3F48" w:rsidP="007E3F48">
      <w:pPr>
        <w:tabs>
          <w:tab w:val="left" w:pos="6490"/>
        </w:tabs>
      </w:pPr>
      <w:r>
        <w:tab/>
      </w:r>
    </w:p>
    <w:p w14:paraId="01BB984F" w14:textId="77777777" w:rsidR="007E3F48" w:rsidRDefault="007E3F48">
      <w:pPr>
        <w:suppressAutoHyphens w:val="0"/>
        <w:spacing w:after="160" w:line="259" w:lineRule="auto"/>
      </w:pPr>
      <w:r>
        <w:br w:type="page"/>
      </w:r>
    </w:p>
    <w:p w14:paraId="00F886DD" w14:textId="7F8ADDAA" w:rsidR="007E3F48" w:rsidRDefault="00AE32A7" w:rsidP="007E3F48">
      <w:pPr>
        <w:tabs>
          <w:tab w:val="left" w:pos="6490"/>
        </w:tabs>
      </w:pPr>
      <w:r>
        <w:rPr>
          <w:noProof/>
        </w:rPr>
        <w:lastRenderedPageBreak/>
        <mc:AlternateContent>
          <mc:Choice Requires="wps">
            <w:drawing>
              <wp:anchor distT="0" distB="0" distL="114300" distR="114300" simplePos="0" relativeHeight="251673600" behindDoc="0" locked="0" layoutInCell="1" allowOverlap="1" wp14:anchorId="4AD4FF3E" wp14:editId="0D66ADD5">
                <wp:simplePos x="0" y="0"/>
                <wp:positionH relativeFrom="margin">
                  <wp:align>left</wp:align>
                </wp:positionH>
                <wp:positionV relativeFrom="paragraph">
                  <wp:posOffset>-166</wp:posOffset>
                </wp:positionV>
                <wp:extent cx="2699385" cy="9947082"/>
                <wp:effectExtent l="0" t="0" r="24765" b="16510"/>
                <wp:wrapNone/>
                <wp:docPr id="353816581" name="Text Box 1"/>
                <wp:cNvGraphicFramePr/>
                <a:graphic xmlns:a="http://schemas.openxmlformats.org/drawingml/2006/main">
                  <a:graphicData uri="http://schemas.microsoft.com/office/word/2010/wordprocessingShape">
                    <wps:wsp>
                      <wps:cNvSpPr txBox="1"/>
                      <wps:spPr>
                        <a:xfrm>
                          <a:off x="0" y="0"/>
                          <a:ext cx="2699385" cy="9947082"/>
                        </a:xfrm>
                        <a:prstGeom prst="rect">
                          <a:avLst/>
                        </a:prstGeom>
                        <a:solidFill>
                          <a:schemeClr val="lt1"/>
                        </a:solidFill>
                        <a:ln w="6350">
                          <a:solidFill>
                            <a:prstClr val="black"/>
                          </a:solidFill>
                        </a:ln>
                      </wps:spPr>
                      <wps:txbx>
                        <w:txbxContent>
                          <w:p w14:paraId="4E5B982C" w14:textId="77777777" w:rsidR="00414610" w:rsidRDefault="00414610" w:rsidP="00371C62">
                            <w:pPr>
                              <w:ind w:left="585" w:hanging="585"/>
                              <w:jc w:val="both"/>
                            </w:pPr>
                          </w:p>
                          <w:p w14:paraId="57F4D300" w14:textId="6F78326A" w:rsidR="00371C62" w:rsidRDefault="00371C62" w:rsidP="00371C62">
                            <w:pPr>
                              <w:pStyle w:val="Loendilik"/>
                              <w:numPr>
                                <w:ilvl w:val="1"/>
                                <w:numId w:val="1"/>
                              </w:numPr>
                              <w:jc w:val="both"/>
                            </w:pPr>
                            <w:r>
                              <w:t>Täitja</w:t>
                            </w:r>
                            <w:r w:rsidRPr="003B5842">
                              <w:t xml:space="preserve"> esitab pärast </w:t>
                            </w:r>
                            <w:r>
                              <w:t>Tellija poolt Teenuse vastuvõtmist</w:t>
                            </w:r>
                            <w:r w:rsidRPr="003B5842">
                              <w:t xml:space="preserve"> </w:t>
                            </w:r>
                            <w:r>
                              <w:t>Tellijale e-</w:t>
                            </w:r>
                            <w:r w:rsidRPr="5B35697A">
                              <w:rPr>
                                <w:rFonts w:eastAsia="Calibri"/>
                                <w:lang w:eastAsia="en-US"/>
                              </w:rPr>
                              <w:t>arve masintöödeldaval kujul vastavalt kehtivale e-arve standardile</w:t>
                            </w:r>
                            <w:r>
                              <w:t>.</w:t>
                            </w:r>
                            <w:r w:rsidR="009F166F" w:rsidRPr="009F166F">
                              <w:t xml:space="preserve"> Välisriigis registreeritud ettevõtja võib PDF-formaadis arve esitada e-kirjaga hankija poolt määratud e-posti aadressidele</w:t>
                            </w:r>
                            <w:r w:rsidR="00AE32A7">
                              <w:t xml:space="preserve"> </w:t>
                            </w:r>
                            <w:r w:rsidR="00AE32A7" w:rsidRPr="00AE32A7">
                              <w:t>info@ttja.ee</w:t>
                            </w:r>
                            <w:r w:rsidR="00AE32A7">
                              <w:t xml:space="preserve"> ja helen.rohtla@ttja.ee.</w:t>
                            </w:r>
                            <w:r w:rsidR="009F166F" w:rsidRPr="009F166F">
                              <w:t xml:space="preserve"> </w:t>
                            </w:r>
                            <w:r>
                              <w:t xml:space="preserve">Arvele märgitakse </w:t>
                            </w:r>
                            <w:r w:rsidRPr="00A949B4">
                              <w:t>Lepingu number</w:t>
                            </w:r>
                            <w:r>
                              <w:t xml:space="preserve"> ja Tellija kontaktisik. Arve tasumise tähtaeg on 21 kalendripäeva.</w:t>
                            </w:r>
                          </w:p>
                          <w:p w14:paraId="61ABEF3E" w14:textId="77777777" w:rsidR="00414610" w:rsidRDefault="00414610" w:rsidP="00414610">
                            <w:pPr>
                              <w:pStyle w:val="Loendilik"/>
                              <w:ind w:left="585"/>
                              <w:jc w:val="both"/>
                            </w:pPr>
                          </w:p>
                          <w:p w14:paraId="31561E41" w14:textId="77777777" w:rsidR="00414610" w:rsidRDefault="00414610" w:rsidP="00414610">
                            <w:pPr>
                              <w:pStyle w:val="Loendilik"/>
                              <w:ind w:left="585"/>
                              <w:jc w:val="both"/>
                            </w:pPr>
                          </w:p>
                          <w:p w14:paraId="7B9569F2" w14:textId="77777777" w:rsidR="00414610" w:rsidRDefault="00414610" w:rsidP="00414610">
                            <w:pPr>
                              <w:pStyle w:val="Loendilik"/>
                              <w:ind w:left="585"/>
                              <w:jc w:val="both"/>
                            </w:pPr>
                          </w:p>
                          <w:p w14:paraId="76E3F819" w14:textId="77777777" w:rsidR="00414610" w:rsidRDefault="00414610" w:rsidP="00414610">
                            <w:pPr>
                              <w:pStyle w:val="Loendilik"/>
                              <w:ind w:left="585"/>
                              <w:jc w:val="both"/>
                            </w:pPr>
                          </w:p>
                          <w:p w14:paraId="664F8615" w14:textId="77777777" w:rsidR="00371C62" w:rsidRDefault="00371C62" w:rsidP="00371C62">
                            <w:pPr>
                              <w:pStyle w:val="Loendilik"/>
                              <w:numPr>
                                <w:ilvl w:val="1"/>
                                <w:numId w:val="1"/>
                              </w:numPr>
                              <w:jc w:val="both"/>
                            </w:pPr>
                            <w:r w:rsidRPr="007E19B3">
                              <w:t xml:space="preserve">Kõik </w:t>
                            </w:r>
                            <w:r>
                              <w:t>Täitja</w:t>
                            </w:r>
                            <w:r w:rsidRPr="007E19B3">
                              <w:t xml:space="preserve"> kulud on kaetud</w:t>
                            </w:r>
                          </w:p>
                          <w:p w14:paraId="13D7C0BA" w14:textId="77777777" w:rsidR="00371C62" w:rsidRPr="007E19B3" w:rsidRDefault="00371C62" w:rsidP="00371C62">
                            <w:pPr>
                              <w:pStyle w:val="Loendilik"/>
                              <w:ind w:left="585"/>
                              <w:jc w:val="both"/>
                            </w:pPr>
                            <w:r>
                              <w:t>Teenuse osutamise</w:t>
                            </w:r>
                            <w:r w:rsidRPr="007E19B3">
                              <w:t xml:space="preserve"> eest makstava </w:t>
                            </w:r>
                            <w:r>
                              <w:t>T</w:t>
                            </w:r>
                            <w:r w:rsidRPr="007E19B3">
                              <w:t xml:space="preserve">asuga. </w:t>
                            </w:r>
                            <w:r>
                              <w:t>Tellija</w:t>
                            </w:r>
                            <w:r w:rsidRPr="007E19B3">
                              <w:t xml:space="preserve"> ei aktsepteeri tagantjärgi lisakulutusi, mille osas Pooltel kirjalik kokkulepe puudub. </w:t>
                            </w:r>
                          </w:p>
                          <w:p w14:paraId="57096507" w14:textId="77777777" w:rsidR="00371C62" w:rsidRDefault="00371C62" w:rsidP="00371C62">
                            <w:pPr>
                              <w:jc w:val="both"/>
                            </w:pPr>
                          </w:p>
                          <w:p w14:paraId="19B71333" w14:textId="77777777" w:rsidR="00414610" w:rsidRDefault="00414610" w:rsidP="00371C62">
                            <w:pPr>
                              <w:jc w:val="both"/>
                            </w:pPr>
                          </w:p>
                          <w:p w14:paraId="002E598B" w14:textId="77777777" w:rsidR="00414610" w:rsidRDefault="00414610" w:rsidP="00371C62">
                            <w:pPr>
                              <w:jc w:val="both"/>
                            </w:pPr>
                          </w:p>
                          <w:p w14:paraId="34776323" w14:textId="77777777" w:rsidR="00414610" w:rsidRDefault="00414610" w:rsidP="00371C62">
                            <w:pPr>
                              <w:jc w:val="both"/>
                            </w:pPr>
                          </w:p>
                          <w:p w14:paraId="1E75A5FF" w14:textId="77777777" w:rsidR="00371C62" w:rsidRPr="00104DF4" w:rsidRDefault="00371C62" w:rsidP="00371C62">
                            <w:pPr>
                              <w:pStyle w:val="Loendilik"/>
                              <w:numPr>
                                <w:ilvl w:val="0"/>
                                <w:numId w:val="1"/>
                              </w:numPr>
                              <w:jc w:val="both"/>
                              <w:rPr>
                                <w:b/>
                              </w:rPr>
                            </w:pPr>
                            <w:r>
                              <w:rPr>
                                <w:b/>
                              </w:rPr>
                              <w:t>Kontaktisikud ja teabe vahetamise kord</w:t>
                            </w:r>
                          </w:p>
                          <w:p w14:paraId="226DE30F" w14:textId="37EB4B00" w:rsidR="00371C62" w:rsidRDefault="00371C62" w:rsidP="00371C62">
                            <w:pPr>
                              <w:pStyle w:val="Loendilik"/>
                              <w:numPr>
                                <w:ilvl w:val="1"/>
                                <w:numId w:val="1"/>
                              </w:numPr>
                              <w:jc w:val="both"/>
                            </w:pPr>
                            <w:r>
                              <w:t xml:space="preserve">Tellija kontaktisik Lepingu täitmisel </w:t>
                            </w:r>
                            <w:r w:rsidRPr="008F7B27">
                              <w:t xml:space="preserve">on </w:t>
                            </w:r>
                            <w:r w:rsidR="00AE32A7">
                              <w:t xml:space="preserve">Helen Rohtla </w:t>
                            </w:r>
                            <w:r>
                              <w:t>,</w:t>
                            </w:r>
                            <w:r w:rsidRPr="00A949B4">
                              <w:t xml:space="preserve"> telefon </w:t>
                            </w:r>
                            <w:r>
                              <w:t>+372</w:t>
                            </w:r>
                            <w:r w:rsidR="00AE32A7">
                              <w:t> 620 1737</w:t>
                            </w:r>
                            <w:r w:rsidRPr="00A949B4">
                              <w:t xml:space="preserve">, e-posti aadress </w:t>
                            </w:r>
                            <w:r w:rsidR="00AE32A7">
                              <w:t>helen.rohtla</w:t>
                            </w:r>
                            <w:r w:rsidR="00AE32A7" w:rsidRPr="00AE32A7">
                              <w:t>@ttja.ee</w:t>
                            </w:r>
                            <w:r w:rsidRPr="00A949B4">
                              <w:t>.</w:t>
                            </w:r>
                            <w:r w:rsidR="00414610">
                              <w:t xml:space="preserve"> </w:t>
                            </w:r>
                          </w:p>
                          <w:p w14:paraId="5289DB84" w14:textId="77777777" w:rsidR="00414610" w:rsidRDefault="00414610" w:rsidP="00414610">
                            <w:pPr>
                              <w:pStyle w:val="Loendilik"/>
                              <w:ind w:left="585"/>
                              <w:jc w:val="both"/>
                            </w:pPr>
                          </w:p>
                          <w:p w14:paraId="6CAC6B7F" w14:textId="0F627F2E" w:rsidR="00371C62" w:rsidRDefault="00371C62" w:rsidP="00371C62">
                            <w:pPr>
                              <w:pStyle w:val="Loendilik"/>
                              <w:numPr>
                                <w:ilvl w:val="1"/>
                                <w:numId w:val="1"/>
                              </w:numPr>
                              <w:jc w:val="both"/>
                            </w:pPr>
                            <w:r w:rsidRPr="008F7B27">
                              <w:t xml:space="preserve">Täitja kontaktisik Lepingu täitmisel on </w:t>
                            </w:r>
                            <w:r w:rsidR="004A6CE1">
                              <w:t>…</w:t>
                            </w:r>
                            <w:r w:rsidRPr="00A949B4">
                              <w:t xml:space="preserve">, telefon </w:t>
                            </w:r>
                            <w:r w:rsidR="004A6CE1">
                              <w:t>…</w:t>
                            </w:r>
                            <w:r w:rsidRPr="00A949B4">
                              <w:t>, e-posti aadress</w:t>
                            </w:r>
                            <w:r w:rsidR="004A6CE1">
                              <w:t xml:space="preserve"> …</w:t>
                            </w:r>
                            <w:r w:rsidR="00302687">
                              <w:t xml:space="preserve">. </w:t>
                            </w:r>
                            <w:r w:rsidRPr="008F7B27">
                              <w:t xml:space="preserve"> </w:t>
                            </w:r>
                          </w:p>
                          <w:p w14:paraId="76866E88" w14:textId="77777777" w:rsidR="00414610" w:rsidRDefault="00414610" w:rsidP="00414610">
                            <w:pPr>
                              <w:pStyle w:val="Loendilik"/>
                              <w:ind w:left="585"/>
                              <w:jc w:val="both"/>
                            </w:pPr>
                          </w:p>
                          <w:p w14:paraId="4297224A" w14:textId="77777777" w:rsidR="00302687" w:rsidRPr="008F7B27" w:rsidRDefault="00302687" w:rsidP="00414610">
                            <w:pPr>
                              <w:pStyle w:val="Loendilik"/>
                              <w:ind w:left="585"/>
                              <w:jc w:val="both"/>
                            </w:pPr>
                          </w:p>
                          <w:p w14:paraId="35C4D4B0" w14:textId="55225958" w:rsidR="00414610" w:rsidRDefault="00371C62" w:rsidP="00BC061C">
                            <w:pPr>
                              <w:pStyle w:val="Loendilik"/>
                              <w:numPr>
                                <w:ilvl w:val="1"/>
                                <w:numId w:val="1"/>
                              </w:numPr>
                              <w:jc w:val="both"/>
                            </w:pPr>
                            <w:r>
                              <w:t>Punktides 7.1 ja 7.2 nimetatud Poolte esindajatel on Lepingu täitmise käigus õigus esitada vastastikku järelepärimisi, edastada Lepingu täitmisega seotud vajalikku informatsiooni ja dokumentatsiooni, kontrollida Lepingu täitmise käiku ja ajakavast kinnipidamist, küsida juhiseid, vastu võtta Lepingu täitmise käigus koostatavaid kokkuvõtteid ja muid kirjalikke dokumente, samuti teha muid Lepingus sätestamata toiminguid, mis on vajalikud Lepingu eesmärgi saavutamiseks.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4FF3E" id="_x0000_s1038" type="#_x0000_t202" style="position:absolute;margin-left:0;margin-top:0;width:212.55pt;height:783.2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" fillcolor="white [3201]" strokeweight=".5pt">
                <v:textbox>
                  <w:txbxContent>
                    <w:p w14:paraId="4E5B982C" w14:textId="77777777" w:rsidR="00414610" w:rsidRDefault="00414610" w:rsidP="00371C62">
                      <w:pPr>
                        <w:ind w:left="585" w:hanging="585"/>
                        <w:jc w:val="both"/>
                      </w:pPr>
                    </w:p>
                    <w:p w14:paraId="57F4D300" w14:textId="6F78326A" w:rsidR="00371C62" w:rsidRDefault="00371C62" w:rsidP="00371C62">
                      <w:pPr>
                        <w:pStyle w:val="Loendilik"/>
                        <w:numPr>
                          <w:ilvl w:val="1"/>
                          <w:numId w:val="1"/>
                        </w:numPr>
                        <w:jc w:val="both"/>
                      </w:pPr>
                      <w:r>
                        <w:t>Täitja</w:t>
                      </w:r>
                      <w:r w:rsidRPr="003B5842">
                        <w:t xml:space="preserve"> esitab pärast </w:t>
                      </w:r>
                      <w:r>
                        <w:t>Tellija poolt Teenuse vastuvõtmist</w:t>
                      </w:r>
                      <w:r w:rsidRPr="003B5842">
                        <w:t xml:space="preserve"> </w:t>
                      </w:r>
                      <w:r>
                        <w:t>Tellijale e-</w:t>
                      </w:r>
                      <w:r w:rsidRPr="5B35697A">
                        <w:rPr>
                          <w:rFonts w:eastAsia="Calibri"/>
                          <w:lang w:eastAsia="en-US"/>
                        </w:rPr>
                        <w:t>arve masintöödeldaval kujul vastavalt kehtivale e-arve standardile</w:t>
                      </w:r>
                      <w:r>
                        <w:t>.</w:t>
                      </w:r>
                      <w:r w:rsidR="009F166F" w:rsidRPr="009F166F">
                        <w:t xml:space="preserve"> Välisriigis registreeritud ettevõtja võib PDF-formaadis arve esitada e-kirjaga hankija poolt määratud e-posti aadressidele</w:t>
                      </w:r>
                      <w:r w:rsidR="00AE32A7">
                        <w:t xml:space="preserve"> </w:t>
                      </w:r>
                      <w:r w:rsidR="00AE32A7" w:rsidRPr="00AE32A7">
                        <w:t>info@ttja.ee</w:t>
                      </w:r>
                      <w:r w:rsidR="00AE32A7">
                        <w:t xml:space="preserve"> ja helen.rohtla@ttja.ee.</w:t>
                      </w:r>
                      <w:r w:rsidR="009F166F" w:rsidRPr="009F166F">
                        <w:t xml:space="preserve"> </w:t>
                      </w:r>
                      <w:r>
                        <w:t xml:space="preserve">Arvele märgitakse </w:t>
                      </w:r>
                      <w:r w:rsidRPr="00A949B4">
                        <w:t>Lepingu number</w:t>
                      </w:r>
                      <w:r>
                        <w:t xml:space="preserve"> ja Tellija kontaktisik. Arve tasumise tähtaeg on 21 kalendripäeva.</w:t>
                      </w:r>
                    </w:p>
                    <w:p w14:paraId="61ABEF3E" w14:textId="77777777" w:rsidR="00414610" w:rsidRDefault="00414610" w:rsidP="00414610">
                      <w:pPr>
                        <w:pStyle w:val="Loendilik"/>
                        <w:ind w:left="585"/>
                        <w:jc w:val="both"/>
                      </w:pPr>
                    </w:p>
                    <w:p w14:paraId="31561E41" w14:textId="77777777" w:rsidR="00414610" w:rsidRDefault="00414610" w:rsidP="00414610">
                      <w:pPr>
                        <w:pStyle w:val="Loendilik"/>
                        <w:ind w:left="585"/>
                        <w:jc w:val="both"/>
                      </w:pPr>
                    </w:p>
                    <w:p w14:paraId="7B9569F2" w14:textId="77777777" w:rsidR="00414610" w:rsidRDefault="00414610" w:rsidP="00414610">
                      <w:pPr>
                        <w:pStyle w:val="Loendilik"/>
                        <w:ind w:left="585"/>
                        <w:jc w:val="both"/>
                      </w:pPr>
                    </w:p>
                    <w:p w14:paraId="76E3F819" w14:textId="77777777" w:rsidR="00414610" w:rsidRDefault="00414610" w:rsidP="00414610">
                      <w:pPr>
                        <w:pStyle w:val="Loendilik"/>
                        <w:ind w:left="585"/>
                        <w:jc w:val="both"/>
                      </w:pPr>
                    </w:p>
                    <w:p w14:paraId="664F8615" w14:textId="77777777" w:rsidR="00371C62" w:rsidRDefault="00371C62" w:rsidP="00371C62">
                      <w:pPr>
                        <w:pStyle w:val="Loendilik"/>
                        <w:numPr>
                          <w:ilvl w:val="1"/>
                          <w:numId w:val="1"/>
                        </w:numPr>
                        <w:jc w:val="both"/>
                      </w:pPr>
                      <w:r w:rsidRPr="007E19B3">
                        <w:t xml:space="preserve">Kõik </w:t>
                      </w:r>
                      <w:r>
                        <w:t>Täitja</w:t>
                      </w:r>
                      <w:r w:rsidRPr="007E19B3">
                        <w:t xml:space="preserve"> kulud on kaetud</w:t>
                      </w:r>
                    </w:p>
                    <w:p w14:paraId="13D7C0BA" w14:textId="77777777" w:rsidR="00371C62" w:rsidRPr="007E19B3" w:rsidRDefault="00371C62" w:rsidP="00371C62">
                      <w:pPr>
                        <w:pStyle w:val="Loendilik"/>
                        <w:ind w:left="585"/>
                        <w:jc w:val="both"/>
                      </w:pPr>
                      <w:r>
                        <w:t>Teenuse osutamise</w:t>
                      </w:r>
                      <w:r w:rsidRPr="007E19B3">
                        <w:t xml:space="preserve"> eest makstava </w:t>
                      </w:r>
                      <w:r>
                        <w:t>T</w:t>
                      </w:r>
                      <w:r w:rsidRPr="007E19B3">
                        <w:t xml:space="preserve">asuga. </w:t>
                      </w:r>
                      <w:r>
                        <w:t>Tellija</w:t>
                      </w:r>
                      <w:r w:rsidRPr="007E19B3">
                        <w:t xml:space="preserve"> ei aktsepteeri tagantjärgi lisakulutusi, mille osas Pooltel kirjalik kokkulepe puudub. </w:t>
                      </w:r>
                    </w:p>
                    <w:p w14:paraId="57096507" w14:textId="77777777" w:rsidR="00371C62" w:rsidRDefault="00371C62" w:rsidP="00371C62">
                      <w:pPr>
                        <w:jc w:val="both"/>
                      </w:pPr>
                    </w:p>
                    <w:p w14:paraId="19B71333" w14:textId="77777777" w:rsidR="00414610" w:rsidRDefault="00414610" w:rsidP="00371C62">
                      <w:pPr>
                        <w:jc w:val="both"/>
                      </w:pPr>
                    </w:p>
                    <w:p w14:paraId="002E598B" w14:textId="77777777" w:rsidR="00414610" w:rsidRDefault="00414610" w:rsidP="00371C62">
                      <w:pPr>
                        <w:jc w:val="both"/>
                      </w:pPr>
                    </w:p>
                    <w:p w14:paraId="34776323" w14:textId="77777777" w:rsidR="00414610" w:rsidRDefault="00414610" w:rsidP="00371C62">
                      <w:pPr>
                        <w:jc w:val="both"/>
                      </w:pPr>
                    </w:p>
                    <w:p w14:paraId="1E75A5FF" w14:textId="77777777" w:rsidR="00371C62" w:rsidRPr="00104DF4" w:rsidRDefault="00371C62" w:rsidP="00371C62">
                      <w:pPr>
                        <w:pStyle w:val="Loendilik"/>
                        <w:numPr>
                          <w:ilvl w:val="0"/>
                          <w:numId w:val="1"/>
                        </w:numPr>
                        <w:jc w:val="both"/>
                        <w:rPr>
                          <w:b/>
                        </w:rPr>
                      </w:pPr>
                      <w:r>
                        <w:rPr>
                          <w:b/>
                        </w:rPr>
                        <w:t>Kontaktisikud ja teabe vahetamise kord</w:t>
                      </w:r>
                    </w:p>
                    <w:p w14:paraId="226DE30F" w14:textId="37EB4B00" w:rsidR="00371C62" w:rsidRDefault="00371C62" w:rsidP="00371C62">
                      <w:pPr>
                        <w:pStyle w:val="Loendilik"/>
                        <w:numPr>
                          <w:ilvl w:val="1"/>
                          <w:numId w:val="1"/>
                        </w:numPr>
                        <w:jc w:val="both"/>
                      </w:pPr>
                      <w:r>
                        <w:t xml:space="preserve">Tellija kontaktisik Lepingu täitmisel </w:t>
                      </w:r>
                      <w:r w:rsidRPr="008F7B27">
                        <w:t xml:space="preserve">on </w:t>
                      </w:r>
                      <w:r w:rsidR="00AE32A7">
                        <w:t xml:space="preserve">Helen Rohtla </w:t>
                      </w:r>
                      <w:r>
                        <w:t>,</w:t>
                      </w:r>
                      <w:r w:rsidRPr="00A949B4">
                        <w:t xml:space="preserve"> telefon </w:t>
                      </w:r>
                      <w:r>
                        <w:t>+372</w:t>
                      </w:r>
                      <w:r w:rsidR="00AE32A7">
                        <w:t> 620 1737</w:t>
                      </w:r>
                      <w:r w:rsidRPr="00A949B4">
                        <w:t xml:space="preserve">, e-posti aadress </w:t>
                      </w:r>
                      <w:r w:rsidR="00AE32A7">
                        <w:t>helen.rohtla</w:t>
                      </w:r>
                      <w:r w:rsidR="00AE32A7" w:rsidRPr="00AE32A7">
                        <w:t>@ttja.ee</w:t>
                      </w:r>
                      <w:r w:rsidRPr="00A949B4">
                        <w:t>.</w:t>
                      </w:r>
                      <w:r w:rsidR="00414610">
                        <w:t xml:space="preserve"> </w:t>
                      </w:r>
                    </w:p>
                    <w:p w14:paraId="5289DB84" w14:textId="77777777" w:rsidR="00414610" w:rsidRDefault="00414610" w:rsidP="00414610">
                      <w:pPr>
                        <w:pStyle w:val="Loendilik"/>
                        <w:ind w:left="585"/>
                        <w:jc w:val="both"/>
                      </w:pPr>
                    </w:p>
                    <w:p w14:paraId="6CAC6B7F" w14:textId="0F627F2E" w:rsidR="00371C62" w:rsidRDefault="00371C62" w:rsidP="00371C62">
                      <w:pPr>
                        <w:pStyle w:val="Loendilik"/>
                        <w:numPr>
                          <w:ilvl w:val="1"/>
                          <w:numId w:val="1"/>
                        </w:numPr>
                        <w:jc w:val="both"/>
                      </w:pPr>
                      <w:r w:rsidRPr="008F7B27">
                        <w:t xml:space="preserve">Täitja kontaktisik Lepingu täitmisel on </w:t>
                      </w:r>
                      <w:r w:rsidR="004A6CE1">
                        <w:t>…</w:t>
                      </w:r>
                      <w:r w:rsidRPr="00A949B4">
                        <w:t xml:space="preserve">, telefon </w:t>
                      </w:r>
                      <w:r w:rsidR="004A6CE1">
                        <w:t>…</w:t>
                      </w:r>
                      <w:r w:rsidRPr="00A949B4">
                        <w:t>, e-posti aadress</w:t>
                      </w:r>
                      <w:r w:rsidR="004A6CE1">
                        <w:t xml:space="preserve"> …</w:t>
                      </w:r>
                      <w:r w:rsidR="00302687">
                        <w:t xml:space="preserve">. </w:t>
                      </w:r>
                      <w:r w:rsidRPr="008F7B27">
                        <w:t xml:space="preserve"> </w:t>
                      </w:r>
                    </w:p>
                    <w:p w14:paraId="76866E88" w14:textId="77777777" w:rsidR="00414610" w:rsidRDefault="00414610" w:rsidP="00414610">
                      <w:pPr>
                        <w:pStyle w:val="Loendilik"/>
                        <w:ind w:left="585"/>
                        <w:jc w:val="both"/>
                      </w:pPr>
                    </w:p>
                    <w:p w14:paraId="4297224A" w14:textId="77777777" w:rsidR="00302687" w:rsidRPr="008F7B27" w:rsidRDefault="00302687" w:rsidP="00414610">
                      <w:pPr>
                        <w:pStyle w:val="Loendilik"/>
                        <w:ind w:left="585"/>
                        <w:jc w:val="both"/>
                      </w:pPr>
                    </w:p>
                    <w:p w14:paraId="35C4D4B0" w14:textId="55225958" w:rsidR="00414610" w:rsidRDefault="00371C62" w:rsidP="00BC061C">
                      <w:pPr>
                        <w:pStyle w:val="Loendilik"/>
                        <w:numPr>
                          <w:ilvl w:val="1"/>
                          <w:numId w:val="1"/>
                        </w:numPr>
                        <w:jc w:val="both"/>
                      </w:pPr>
                      <w:r>
                        <w:t>Punktides 7.1 ja 7.2 nimetatud Poolte esindajatel on Lepingu täitmise käigus õigus esitada vastastikku järelepärimisi, edastada Lepingu täitmisega seotud vajalikku informatsiooni ja dokumentatsiooni, kontrollida Lepingu täitmise käiku ja ajakavast kinnipidamist, küsida juhiseid, vastu võtta Lepingu täitmise käigus koostatavaid kokkuvõtteid ja muid kirjalikke dokumente, samuti teha muid Lepingus sätestamata toiminguid, mis on vajalikud Lepingu eesmärgi saavutamiseks.</w:t>
                      </w:r>
                    </w:p>
                  </w:txbxContent>
                </v:textbox>
                <w10:wrap anchorx="margin"/>
              </v:shape>
            </w:pict>
          </mc:Fallback>
        </mc:AlternateContent>
      </w:r>
      <w:r w:rsidR="002612FF">
        <w:rPr>
          <w:noProof/>
        </w:rPr>
        <mc:AlternateContent>
          <mc:Choice Requires="wps">
            <w:drawing>
              <wp:anchor distT="0" distB="0" distL="114300" distR="114300" simplePos="0" relativeHeight="251696128" behindDoc="0" locked="0" layoutInCell="1" allowOverlap="1" wp14:anchorId="45AAD471" wp14:editId="4717769F">
                <wp:simplePos x="0" y="0"/>
                <wp:positionH relativeFrom="column">
                  <wp:posOffset>3083173</wp:posOffset>
                </wp:positionH>
                <wp:positionV relativeFrom="margin">
                  <wp:align>top</wp:align>
                </wp:positionV>
                <wp:extent cx="2699385" cy="9962985"/>
                <wp:effectExtent l="0" t="0" r="24765" b="19685"/>
                <wp:wrapNone/>
                <wp:docPr id="481095866" name="Text Box 1"/>
                <wp:cNvGraphicFramePr/>
                <a:graphic xmlns:a="http://schemas.openxmlformats.org/drawingml/2006/main">
                  <a:graphicData uri="http://schemas.microsoft.com/office/word/2010/wordprocessingShape">
                    <wps:wsp>
                      <wps:cNvSpPr txBox="1"/>
                      <wps:spPr>
                        <a:xfrm>
                          <a:off x="0" y="0"/>
                          <a:ext cx="2699385" cy="9962985"/>
                        </a:xfrm>
                        <a:prstGeom prst="rect">
                          <a:avLst/>
                        </a:prstGeom>
                        <a:solidFill>
                          <a:schemeClr val="lt1"/>
                        </a:solidFill>
                        <a:ln w="6350">
                          <a:solidFill>
                            <a:prstClr val="black"/>
                          </a:solidFill>
                        </a:ln>
                      </wps:spPr>
                      <wps:txbx>
                        <w:txbxContent>
                          <w:p w14:paraId="58737792" w14:textId="0BC44666" w:rsidR="00714613" w:rsidRPr="00302687" w:rsidRDefault="00714613" w:rsidP="00714613">
                            <w:pPr>
                              <w:ind w:firstLine="585"/>
                              <w:jc w:val="both"/>
                              <w:rPr>
                                <w:lang w:val="en-US"/>
                              </w:rPr>
                            </w:pPr>
                            <w:r w:rsidRPr="00302687">
                              <w:rPr>
                                <w:lang w:val="en-US"/>
                              </w:rPr>
                              <w:t>VAT is</w:t>
                            </w:r>
                            <w:r w:rsidR="002612FF">
                              <w:rPr>
                                <w:lang w:val="en-US"/>
                              </w:rPr>
                              <w:t xml:space="preserve">/is </w:t>
                            </w:r>
                            <w:r w:rsidRPr="00302687">
                              <w:rPr>
                                <w:lang w:val="en-US"/>
                              </w:rPr>
                              <w:t>not added to the Fee.</w:t>
                            </w:r>
                          </w:p>
                          <w:p w14:paraId="78719805" w14:textId="09216649" w:rsidR="00714613" w:rsidRPr="00EE2CC3" w:rsidRDefault="00714613" w:rsidP="00414610">
                            <w:pPr>
                              <w:pStyle w:val="Loendilik"/>
                              <w:numPr>
                                <w:ilvl w:val="1"/>
                                <w:numId w:val="3"/>
                              </w:numPr>
                              <w:jc w:val="both"/>
                              <w:rPr>
                                <w:lang w:val="en-US"/>
                              </w:rPr>
                            </w:pPr>
                            <w:r w:rsidRPr="00EE2CC3">
                              <w:rPr>
                                <w:lang w:val="en-US"/>
                              </w:rPr>
                              <w:t xml:space="preserve">After acceptance of the Service by the Contracting Authority, the Implementing Authority submits an e-invoice to the Contracting Authority in a machine-processable form in accordance with the current e-invoice standard. </w:t>
                            </w:r>
                            <w:r w:rsidR="00AE32A7" w:rsidRPr="00AE32A7">
                              <w:rPr>
                                <w:lang w:val="en-US"/>
                              </w:rPr>
                              <w:t xml:space="preserve">An economic operator registered in a foreign country may submit an invoice in PDF format by </w:t>
                            </w:r>
                            <w:proofErr w:type="gramStart"/>
                            <w:r w:rsidR="00AE32A7" w:rsidRPr="00AE32A7">
                              <w:rPr>
                                <w:lang w:val="en-US"/>
                              </w:rPr>
                              <w:t>email to email</w:t>
                            </w:r>
                            <w:proofErr w:type="gramEnd"/>
                            <w:r w:rsidR="00AE32A7" w:rsidRPr="00AE32A7">
                              <w:rPr>
                                <w:lang w:val="en-US"/>
                              </w:rPr>
                              <w:t xml:space="preserve"> addresses</w:t>
                            </w:r>
                            <w:r w:rsidR="00AE32A7">
                              <w:rPr>
                                <w:lang w:val="en-US"/>
                              </w:rPr>
                              <w:t xml:space="preserve"> </w:t>
                            </w:r>
                            <w:r w:rsidR="00AE32A7" w:rsidRPr="00AE32A7">
                              <w:rPr>
                                <w:lang w:val="en-US"/>
                              </w:rPr>
                              <w:t xml:space="preserve">info@ttja.ee </w:t>
                            </w:r>
                            <w:r w:rsidR="00AE32A7">
                              <w:rPr>
                                <w:lang w:val="en-US"/>
                              </w:rPr>
                              <w:t xml:space="preserve">and </w:t>
                            </w:r>
                            <w:r w:rsidR="00AE32A7" w:rsidRPr="00AE32A7">
                              <w:rPr>
                                <w:lang w:val="en-US"/>
                              </w:rPr>
                              <w:t>helen.rohtla@ttja.ee.</w:t>
                            </w:r>
                            <w:r w:rsidR="00AE32A7">
                              <w:rPr>
                                <w:lang w:val="en-US"/>
                              </w:rPr>
                              <w:t xml:space="preserve"> </w:t>
                            </w:r>
                            <w:r w:rsidRPr="00EE2CC3">
                              <w:rPr>
                                <w:lang w:val="en-US"/>
                              </w:rPr>
                              <w:t>The invoice shall indicate the contract number and the contracting authority's contact person. The invoice payment deadline is 21 calendar days.</w:t>
                            </w:r>
                          </w:p>
                          <w:p w14:paraId="38E1FEC3" w14:textId="77777777" w:rsidR="00714613" w:rsidRPr="00EE2CC3" w:rsidRDefault="00714613" w:rsidP="00714613">
                            <w:pPr>
                              <w:pStyle w:val="Loendilik"/>
                              <w:numPr>
                                <w:ilvl w:val="1"/>
                                <w:numId w:val="3"/>
                              </w:numPr>
                              <w:jc w:val="both"/>
                              <w:rPr>
                                <w:lang w:val="en-US"/>
                              </w:rPr>
                            </w:pPr>
                            <w:r w:rsidRPr="00EE2CC3">
                              <w:rPr>
                                <w:lang w:val="en-US"/>
                              </w:rPr>
                              <w:t xml:space="preserve">All the Implementing Authority's expenses are covered by the Fee payable for the Service. The Contracting Authority does not accept ex-post factum ancillary expenses, regarding which the Parties do not have a written agreement. </w:t>
                            </w:r>
                          </w:p>
                          <w:p w14:paraId="3CDB13D5" w14:textId="77777777" w:rsidR="00714613" w:rsidRPr="00EE2CC3" w:rsidRDefault="00714613" w:rsidP="00714613">
                            <w:pPr>
                              <w:pStyle w:val="Loendilik"/>
                              <w:numPr>
                                <w:ilvl w:val="0"/>
                                <w:numId w:val="3"/>
                              </w:numPr>
                              <w:jc w:val="both"/>
                              <w:rPr>
                                <w:b/>
                                <w:lang w:val="en-US"/>
                              </w:rPr>
                            </w:pPr>
                            <w:r w:rsidRPr="00EE2CC3">
                              <w:rPr>
                                <w:b/>
                                <w:bCs/>
                                <w:lang w:val="en-US"/>
                              </w:rPr>
                              <w:t>Contact persons and information exchange procedure</w:t>
                            </w:r>
                          </w:p>
                          <w:p w14:paraId="3B9497D7" w14:textId="3AAD5C51" w:rsidR="00714613" w:rsidRPr="00EE2CC3" w:rsidRDefault="00714613" w:rsidP="00714613">
                            <w:pPr>
                              <w:pStyle w:val="Loendilik"/>
                              <w:numPr>
                                <w:ilvl w:val="1"/>
                                <w:numId w:val="3"/>
                              </w:numPr>
                              <w:jc w:val="both"/>
                              <w:rPr>
                                <w:lang w:val="en-US"/>
                              </w:rPr>
                            </w:pPr>
                            <w:r w:rsidRPr="00EE2CC3">
                              <w:rPr>
                                <w:lang w:val="en-US"/>
                              </w:rPr>
                              <w:t xml:space="preserve">The Contracting Authority's contact person for the implementation of the Contract is </w:t>
                            </w:r>
                            <w:r w:rsidR="00AE32A7">
                              <w:rPr>
                                <w:lang w:val="en-US"/>
                              </w:rPr>
                              <w:t>Helen Rohtla</w:t>
                            </w:r>
                            <w:r w:rsidRPr="00EE2CC3">
                              <w:rPr>
                                <w:lang w:val="en-US"/>
                              </w:rPr>
                              <w:t>, telephone +372</w:t>
                            </w:r>
                            <w:r w:rsidR="00AE32A7">
                              <w:rPr>
                                <w:lang w:val="en-US"/>
                              </w:rPr>
                              <w:t> 620 1737</w:t>
                            </w:r>
                            <w:r w:rsidRPr="00EE2CC3">
                              <w:rPr>
                                <w:lang w:val="en-US"/>
                              </w:rPr>
                              <w:t xml:space="preserve">, email address </w:t>
                            </w:r>
                            <w:r w:rsidR="00AE32A7">
                              <w:rPr>
                                <w:lang w:val="en-US"/>
                              </w:rPr>
                              <w:t>helen.rohtla</w:t>
                            </w:r>
                            <w:r w:rsidR="00AE32A7" w:rsidRPr="00AE32A7">
                              <w:rPr>
                                <w:lang w:val="en-US"/>
                              </w:rPr>
                              <w:t>@ttja.ee</w:t>
                            </w:r>
                            <w:r w:rsidRPr="00EE2CC3">
                              <w:rPr>
                                <w:lang w:val="en-US"/>
                              </w:rPr>
                              <w:t>.</w:t>
                            </w:r>
                            <w:r w:rsidR="00414610">
                              <w:rPr>
                                <w:lang w:val="en-US"/>
                              </w:rPr>
                              <w:t xml:space="preserve"> </w:t>
                            </w:r>
                          </w:p>
                          <w:p w14:paraId="4E91D531" w14:textId="54D7B24D" w:rsidR="00714613" w:rsidRDefault="00714613" w:rsidP="00714613">
                            <w:pPr>
                              <w:pStyle w:val="Loendilik"/>
                              <w:numPr>
                                <w:ilvl w:val="1"/>
                                <w:numId w:val="3"/>
                              </w:numPr>
                              <w:jc w:val="both"/>
                              <w:rPr>
                                <w:lang w:val="en-US"/>
                              </w:rPr>
                            </w:pPr>
                            <w:r w:rsidRPr="00EE2CC3">
                              <w:rPr>
                                <w:lang w:val="en-US"/>
                              </w:rPr>
                              <w:t xml:space="preserve">The Implementing Authority's contact person for the implementation of the Contract is </w:t>
                            </w:r>
                            <w:r w:rsidR="004A6CE1">
                              <w:t>…</w:t>
                            </w:r>
                            <w:r w:rsidR="00302687">
                              <w:rPr>
                                <w:lang w:val="en-US"/>
                              </w:rPr>
                              <w:t xml:space="preserve">, </w:t>
                            </w:r>
                            <w:r w:rsidRPr="00EE2CC3">
                              <w:rPr>
                                <w:lang w:val="en-US"/>
                              </w:rPr>
                              <w:t xml:space="preserve">phone </w:t>
                            </w:r>
                            <w:r w:rsidR="004A6CE1">
                              <w:t>…</w:t>
                            </w:r>
                            <w:r w:rsidRPr="00EE2CC3">
                              <w:rPr>
                                <w:lang w:val="en-US"/>
                              </w:rPr>
                              <w:t xml:space="preserve">, email address </w:t>
                            </w:r>
                            <w:hyperlink r:id="rId8" w:history="1"/>
                            <w:r w:rsidR="004A6CE1">
                              <w:t xml:space="preserve"> …</w:t>
                            </w:r>
                            <w:r w:rsidRPr="00EE2CC3">
                              <w:rPr>
                                <w:lang w:val="en-US"/>
                              </w:rPr>
                              <w:t xml:space="preserve">. </w:t>
                            </w:r>
                          </w:p>
                          <w:p w14:paraId="3B4DD86F" w14:textId="77777777" w:rsidR="004A6CE1" w:rsidRPr="00EE2CC3" w:rsidRDefault="004A6CE1" w:rsidP="004A6CE1">
                            <w:pPr>
                              <w:pStyle w:val="Loendilik"/>
                              <w:ind w:left="585"/>
                              <w:jc w:val="both"/>
                              <w:rPr>
                                <w:lang w:val="en-US"/>
                              </w:rPr>
                            </w:pPr>
                          </w:p>
                          <w:p w14:paraId="3CE90657" w14:textId="5458698A" w:rsidR="00714613" w:rsidRDefault="00714613" w:rsidP="00BC061C">
                            <w:pPr>
                              <w:pStyle w:val="Loendilik"/>
                              <w:numPr>
                                <w:ilvl w:val="1"/>
                                <w:numId w:val="3"/>
                              </w:numPr>
                              <w:jc w:val="both"/>
                            </w:pPr>
                            <w:r w:rsidRPr="00EE2CC3">
                              <w:rPr>
                                <w:lang w:val="en-US"/>
                              </w:rPr>
                              <w:t>During the implementation of the Contract, the representatives of the Parties mentioned in clauses 7.1 and 7.2 have the right to make mutual inquiries, transmit the necessary information and documentation related to the implementation of the Contract, check the progress of the implementation of the Contract and adherence to the schedule, to ask for instructions, to receive summaries and other written documents prepared during the implementation of the Contract, as well as to make other actions not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AD471" id="_x0000_s1039" type="#_x0000_t202" style="position:absolute;margin-left:242.75pt;margin-top:0;width:212.55pt;height:784.5pt;z-index:251696128;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" fillcolor="white [3201]" strokeweight=".5pt">
                <v:textbox>
                  <w:txbxContent>
                    <w:p w14:paraId="58737792" w14:textId="0BC44666" w:rsidR="00714613" w:rsidRPr="00302687" w:rsidRDefault="00714613" w:rsidP="00714613">
                      <w:pPr>
                        <w:ind w:firstLine="585"/>
                        <w:jc w:val="both"/>
                        <w:rPr>
                          <w:lang w:val="en-US"/>
                        </w:rPr>
                      </w:pPr>
                      <w:r w:rsidRPr="00302687">
                        <w:rPr>
                          <w:lang w:val="en-US"/>
                        </w:rPr>
                        <w:t>VAT is</w:t>
                      </w:r>
                      <w:r w:rsidR="002612FF">
                        <w:rPr>
                          <w:lang w:val="en-US"/>
                        </w:rPr>
                        <w:t xml:space="preserve">/is </w:t>
                      </w:r>
                      <w:r w:rsidRPr="00302687">
                        <w:rPr>
                          <w:lang w:val="en-US"/>
                        </w:rPr>
                        <w:t>not added to the Fee.</w:t>
                      </w:r>
                    </w:p>
                    <w:p w14:paraId="78719805" w14:textId="09216649" w:rsidR="00714613" w:rsidRPr="00EE2CC3" w:rsidRDefault="00714613" w:rsidP="00414610">
                      <w:pPr>
                        <w:pStyle w:val="Loendilik"/>
                        <w:numPr>
                          <w:ilvl w:val="1"/>
                          <w:numId w:val="3"/>
                        </w:numPr>
                        <w:jc w:val="both"/>
                        <w:rPr>
                          <w:lang w:val="en-US"/>
                        </w:rPr>
                      </w:pPr>
                      <w:r w:rsidRPr="00EE2CC3">
                        <w:rPr>
                          <w:lang w:val="en-US"/>
                        </w:rPr>
                        <w:t xml:space="preserve">After acceptance of the Service by the Contracting Authority, the Implementing Authority submits an e-invoice to the Contracting Authority in a machine-processable form in accordance with the current e-invoice standard. </w:t>
                      </w:r>
                      <w:r w:rsidR="00AE32A7" w:rsidRPr="00AE32A7">
                        <w:rPr>
                          <w:lang w:val="en-US"/>
                        </w:rPr>
                        <w:t xml:space="preserve">An economic operator registered in a foreign country may submit an invoice in PDF format by </w:t>
                      </w:r>
                      <w:proofErr w:type="gramStart"/>
                      <w:r w:rsidR="00AE32A7" w:rsidRPr="00AE32A7">
                        <w:rPr>
                          <w:lang w:val="en-US"/>
                        </w:rPr>
                        <w:t>email to email</w:t>
                      </w:r>
                      <w:proofErr w:type="gramEnd"/>
                      <w:r w:rsidR="00AE32A7" w:rsidRPr="00AE32A7">
                        <w:rPr>
                          <w:lang w:val="en-US"/>
                        </w:rPr>
                        <w:t xml:space="preserve"> addresses</w:t>
                      </w:r>
                      <w:r w:rsidR="00AE32A7">
                        <w:rPr>
                          <w:lang w:val="en-US"/>
                        </w:rPr>
                        <w:t xml:space="preserve"> </w:t>
                      </w:r>
                      <w:r w:rsidR="00AE32A7" w:rsidRPr="00AE32A7">
                        <w:rPr>
                          <w:lang w:val="en-US"/>
                        </w:rPr>
                        <w:t xml:space="preserve">info@ttja.ee </w:t>
                      </w:r>
                      <w:r w:rsidR="00AE32A7">
                        <w:rPr>
                          <w:lang w:val="en-US"/>
                        </w:rPr>
                        <w:t xml:space="preserve">and </w:t>
                      </w:r>
                      <w:r w:rsidR="00AE32A7" w:rsidRPr="00AE32A7">
                        <w:rPr>
                          <w:lang w:val="en-US"/>
                        </w:rPr>
                        <w:t>helen.rohtla@ttja.ee.</w:t>
                      </w:r>
                      <w:r w:rsidR="00AE32A7">
                        <w:rPr>
                          <w:lang w:val="en-US"/>
                        </w:rPr>
                        <w:t xml:space="preserve"> </w:t>
                      </w:r>
                      <w:r w:rsidRPr="00EE2CC3">
                        <w:rPr>
                          <w:lang w:val="en-US"/>
                        </w:rPr>
                        <w:t>The invoice shall indicate the contract number and the contracting authority's contact person. The invoice payment deadline is 21 calendar days.</w:t>
                      </w:r>
                    </w:p>
                    <w:p w14:paraId="38E1FEC3" w14:textId="77777777" w:rsidR="00714613" w:rsidRPr="00EE2CC3" w:rsidRDefault="00714613" w:rsidP="00714613">
                      <w:pPr>
                        <w:pStyle w:val="Loendilik"/>
                        <w:numPr>
                          <w:ilvl w:val="1"/>
                          <w:numId w:val="3"/>
                        </w:numPr>
                        <w:jc w:val="both"/>
                        <w:rPr>
                          <w:lang w:val="en-US"/>
                        </w:rPr>
                      </w:pPr>
                      <w:r w:rsidRPr="00EE2CC3">
                        <w:rPr>
                          <w:lang w:val="en-US"/>
                        </w:rPr>
                        <w:t xml:space="preserve">All the Implementing Authority's expenses are covered by the Fee payable for the Service. The Contracting Authority does not accept ex-post factum ancillary expenses, regarding which the Parties do not have a written agreement. </w:t>
                      </w:r>
                    </w:p>
                    <w:p w14:paraId="3CDB13D5" w14:textId="77777777" w:rsidR="00714613" w:rsidRPr="00EE2CC3" w:rsidRDefault="00714613" w:rsidP="00714613">
                      <w:pPr>
                        <w:pStyle w:val="Loendilik"/>
                        <w:numPr>
                          <w:ilvl w:val="0"/>
                          <w:numId w:val="3"/>
                        </w:numPr>
                        <w:jc w:val="both"/>
                        <w:rPr>
                          <w:b/>
                          <w:lang w:val="en-US"/>
                        </w:rPr>
                      </w:pPr>
                      <w:r w:rsidRPr="00EE2CC3">
                        <w:rPr>
                          <w:b/>
                          <w:bCs/>
                          <w:lang w:val="en-US"/>
                        </w:rPr>
                        <w:t>Contact persons and information exchange procedure</w:t>
                      </w:r>
                    </w:p>
                    <w:p w14:paraId="3B9497D7" w14:textId="3AAD5C51" w:rsidR="00714613" w:rsidRPr="00EE2CC3" w:rsidRDefault="00714613" w:rsidP="00714613">
                      <w:pPr>
                        <w:pStyle w:val="Loendilik"/>
                        <w:numPr>
                          <w:ilvl w:val="1"/>
                          <w:numId w:val="3"/>
                        </w:numPr>
                        <w:jc w:val="both"/>
                        <w:rPr>
                          <w:lang w:val="en-US"/>
                        </w:rPr>
                      </w:pPr>
                      <w:r w:rsidRPr="00EE2CC3">
                        <w:rPr>
                          <w:lang w:val="en-US"/>
                        </w:rPr>
                        <w:t xml:space="preserve">The Contracting Authority's contact person for the implementation of the Contract is </w:t>
                      </w:r>
                      <w:r w:rsidR="00AE32A7">
                        <w:rPr>
                          <w:lang w:val="en-US"/>
                        </w:rPr>
                        <w:t>Helen Rohtla</w:t>
                      </w:r>
                      <w:r w:rsidRPr="00EE2CC3">
                        <w:rPr>
                          <w:lang w:val="en-US"/>
                        </w:rPr>
                        <w:t>, telephone +372</w:t>
                      </w:r>
                      <w:r w:rsidR="00AE32A7">
                        <w:rPr>
                          <w:lang w:val="en-US"/>
                        </w:rPr>
                        <w:t> 620 1737</w:t>
                      </w:r>
                      <w:r w:rsidRPr="00EE2CC3">
                        <w:rPr>
                          <w:lang w:val="en-US"/>
                        </w:rPr>
                        <w:t xml:space="preserve">, email address </w:t>
                      </w:r>
                      <w:r w:rsidR="00AE32A7">
                        <w:rPr>
                          <w:lang w:val="en-US"/>
                        </w:rPr>
                        <w:t>helen.rohtla</w:t>
                      </w:r>
                      <w:r w:rsidR="00AE32A7" w:rsidRPr="00AE32A7">
                        <w:rPr>
                          <w:lang w:val="en-US"/>
                        </w:rPr>
                        <w:t>@ttja.ee</w:t>
                      </w:r>
                      <w:r w:rsidRPr="00EE2CC3">
                        <w:rPr>
                          <w:lang w:val="en-US"/>
                        </w:rPr>
                        <w:t>.</w:t>
                      </w:r>
                      <w:r w:rsidR="00414610">
                        <w:rPr>
                          <w:lang w:val="en-US"/>
                        </w:rPr>
                        <w:t xml:space="preserve"> </w:t>
                      </w:r>
                    </w:p>
                    <w:p w14:paraId="4E91D531" w14:textId="54D7B24D" w:rsidR="00714613" w:rsidRDefault="00714613" w:rsidP="00714613">
                      <w:pPr>
                        <w:pStyle w:val="Loendilik"/>
                        <w:numPr>
                          <w:ilvl w:val="1"/>
                          <w:numId w:val="3"/>
                        </w:numPr>
                        <w:jc w:val="both"/>
                        <w:rPr>
                          <w:lang w:val="en-US"/>
                        </w:rPr>
                      </w:pPr>
                      <w:r w:rsidRPr="00EE2CC3">
                        <w:rPr>
                          <w:lang w:val="en-US"/>
                        </w:rPr>
                        <w:t xml:space="preserve">The Implementing Authority's contact person for the implementation of the Contract is </w:t>
                      </w:r>
                      <w:r w:rsidR="004A6CE1">
                        <w:t>…</w:t>
                      </w:r>
                      <w:r w:rsidR="00302687">
                        <w:rPr>
                          <w:lang w:val="en-US"/>
                        </w:rPr>
                        <w:t xml:space="preserve">, </w:t>
                      </w:r>
                      <w:r w:rsidRPr="00EE2CC3">
                        <w:rPr>
                          <w:lang w:val="en-US"/>
                        </w:rPr>
                        <w:t xml:space="preserve">phone </w:t>
                      </w:r>
                      <w:r w:rsidR="004A6CE1">
                        <w:t>…</w:t>
                      </w:r>
                      <w:r w:rsidRPr="00EE2CC3">
                        <w:rPr>
                          <w:lang w:val="en-US"/>
                        </w:rPr>
                        <w:t xml:space="preserve">, email address </w:t>
                      </w:r>
                      <w:hyperlink r:id="rId9" w:history="1"/>
                      <w:r w:rsidR="004A6CE1">
                        <w:t xml:space="preserve"> …</w:t>
                      </w:r>
                      <w:r w:rsidRPr="00EE2CC3">
                        <w:rPr>
                          <w:lang w:val="en-US"/>
                        </w:rPr>
                        <w:t xml:space="preserve">. </w:t>
                      </w:r>
                    </w:p>
                    <w:p w14:paraId="3B4DD86F" w14:textId="77777777" w:rsidR="004A6CE1" w:rsidRPr="00EE2CC3" w:rsidRDefault="004A6CE1" w:rsidP="004A6CE1">
                      <w:pPr>
                        <w:pStyle w:val="Loendilik"/>
                        <w:ind w:left="585"/>
                        <w:jc w:val="both"/>
                        <w:rPr>
                          <w:lang w:val="en-US"/>
                        </w:rPr>
                      </w:pPr>
                    </w:p>
                    <w:p w14:paraId="3CE90657" w14:textId="5458698A" w:rsidR="00714613" w:rsidRDefault="00714613" w:rsidP="00BC061C">
                      <w:pPr>
                        <w:pStyle w:val="Loendilik"/>
                        <w:numPr>
                          <w:ilvl w:val="1"/>
                          <w:numId w:val="3"/>
                        </w:numPr>
                        <w:jc w:val="both"/>
                      </w:pPr>
                      <w:r w:rsidRPr="00EE2CC3">
                        <w:rPr>
                          <w:lang w:val="en-US"/>
                        </w:rPr>
                        <w:t>During the implementation of the Contract, the representatives of the Parties mentioned in clauses 7.1 and 7.2 have the right to make mutual inquiries, transmit the necessary information and documentation related to the implementation of the Contract, check the progress of the implementation of the Contract and adherence to the schedule, to ask for instructions, to receive summaries and other written documents prepared during the implementation of the Contract, as well as to make other actions not</w:t>
                      </w:r>
                    </w:p>
                  </w:txbxContent>
                </v:textbox>
                <w10:wrap anchory="margin"/>
              </v:shape>
            </w:pict>
          </mc:Fallback>
        </mc:AlternateContent>
      </w:r>
    </w:p>
    <w:p w14:paraId="6FFCB773" w14:textId="788B6CA1" w:rsidR="007E3F48" w:rsidRPr="007E3F48" w:rsidRDefault="007E3F48" w:rsidP="007E3F48"/>
    <w:p w14:paraId="784351DC" w14:textId="77777777" w:rsidR="007E3F48" w:rsidRPr="007E3F48" w:rsidRDefault="007E3F48" w:rsidP="007E3F48"/>
    <w:p w14:paraId="5C0B70A5" w14:textId="3C45893A" w:rsidR="007E3F48" w:rsidRPr="007E3F48" w:rsidRDefault="007E3F48" w:rsidP="007E3F48"/>
    <w:p w14:paraId="5353B58F" w14:textId="77777777" w:rsidR="007E3F48" w:rsidRPr="007E3F48" w:rsidRDefault="007E3F48" w:rsidP="007E3F48"/>
    <w:p w14:paraId="52BC50F5" w14:textId="77777777" w:rsidR="007E3F48" w:rsidRPr="007E3F48" w:rsidRDefault="007E3F48" w:rsidP="007E3F48"/>
    <w:p w14:paraId="06145DA7" w14:textId="77777777" w:rsidR="007E3F48" w:rsidRPr="007E3F48" w:rsidRDefault="007E3F48" w:rsidP="007E3F48"/>
    <w:p w14:paraId="40E3ECD1" w14:textId="77777777" w:rsidR="007E3F48" w:rsidRPr="007E3F48" w:rsidRDefault="007E3F48" w:rsidP="007E3F48"/>
    <w:p w14:paraId="51F0DC98" w14:textId="77777777" w:rsidR="007E3F48" w:rsidRPr="007E3F48" w:rsidRDefault="007E3F48" w:rsidP="007E3F48"/>
    <w:p w14:paraId="0E63B622" w14:textId="77777777" w:rsidR="007E3F48" w:rsidRPr="007E3F48" w:rsidRDefault="007E3F48" w:rsidP="007E3F48"/>
    <w:p w14:paraId="4BFF5290" w14:textId="77777777" w:rsidR="007E3F48" w:rsidRPr="007E3F48" w:rsidRDefault="007E3F48" w:rsidP="007E3F48"/>
    <w:p w14:paraId="6AED0D38" w14:textId="77777777" w:rsidR="007E3F48" w:rsidRPr="007E3F48" w:rsidRDefault="007E3F48" w:rsidP="007E3F48"/>
    <w:p w14:paraId="45413A98" w14:textId="77777777" w:rsidR="007E3F48" w:rsidRDefault="007E3F48" w:rsidP="007E3F48"/>
    <w:p w14:paraId="0E50FF3D" w14:textId="48A3AE51" w:rsidR="007E3F48" w:rsidRDefault="007E3F48" w:rsidP="007E3F48">
      <w:pPr>
        <w:tabs>
          <w:tab w:val="left" w:pos="7960"/>
        </w:tabs>
      </w:pPr>
      <w:r>
        <w:tab/>
      </w:r>
    </w:p>
    <w:p w14:paraId="4A632374" w14:textId="77777777" w:rsidR="007E3F48" w:rsidRDefault="007E3F48">
      <w:pPr>
        <w:suppressAutoHyphens w:val="0"/>
        <w:spacing w:after="160" w:line="259" w:lineRule="auto"/>
      </w:pPr>
      <w:r>
        <w:br w:type="page"/>
      </w:r>
    </w:p>
    <w:p w14:paraId="214AAB8B" w14:textId="464B1266" w:rsidR="007E3F48" w:rsidRDefault="00EC0530" w:rsidP="007E3F48">
      <w:pPr>
        <w:tabs>
          <w:tab w:val="left" w:pos="7960"/>
        </w:tabs>
      </w:pPr>
      <w:r>
        <w:rPr>
          <w:noProof/>
        </w:rPr>
        <w:lastRenderedPageBreak/>
        <mc:AlternateContent>
          <mc:Choice Requires="wps">
            <w:drawing>
              <wp:anchor distT="0" distB="0" distL="114300" distR="114300" simplePos="0" relativeHeight="251698176" behindDoc="0" locked="0" layoutInCell="1" allowOverlap="1" wp14:anchorId="64B38A86" wp14:editId="490D9AD6">
                <wp:simplePos x="0" y="0"/>
                <wp:positionH relativeFrom="column">
                  <wp:posOffset>3051368</wp:posOffset>
                </wp:positionH>
                <wp:positionV relativeFrom="margin">
                  <wp:align>top</wp:align>
                </wp:positionV>
                <wp:extent cx="2699385" cy="9040495"/>
                <wp:effectExtent l="0" t="0" r="24765" b="27305"/>
                <wp:wrapNone/>
                <wp:docPr id="1010284017" name="Text Box 1"/>
                <wp:cNvGraphicFramePr/>
                <a:graphic xmlns:a="http://schemas.openxmlformats.org/drawingml/2006/main">
                  <a:graphicData uri="http://schemas.microsoft.com/office/word/2010/wordprocessingShape">
                    <wps:wsp>
                      <wps:cNvSpPr txBox="1"/>
                      <wps:spPr>
                        <a:xfrm>
                          <a:off x="0" y="0"/>
                          <a:ext cx="2699385" cy="9040495"/>
                        </a:xfrm>
                        <a:prstGeom prst="rect">
                          <a:avLst/>
                        </a:prstGeom>
                        <a:solidFill>
                          <a:schemeClr val="lt1"/>
                        </a:solidFill>
                        <a:ln w="6350">
                          <a:solidFill>
                            <a:prstClr val="black"/>
                          </a:solidFill>
                        </a:ln>
                      </wps:spPr>
                      <wps:txbx>
                        <w:txbxContent>
                          <w:p w14:paraId="0E289C08" w14:textId="423846D6" w:rsidR="00BC061C" w:rsidRPr="00EE2CC3" w:rsidRDefault="00BC061C" w:rsidP="00BC061C">
                            <w:pPr>
                              <w:pStyle w:val="Loendilik"/>
                              <w:ind w:left="585"/>
                              <w:jc w:val="both"/>
                              <w:rPr>
                                <w:lang w:val="en-US"/>
                              </w:rPr>
                            </w:pPr>
                            <w:r w:rsidRPr="00EE2CC3">
                              <w:rPr>
                                <w:lang w:val="en-US"/>
                              </w:rPr>
                              <w:t>stipulated in the Contract, which are necessary to achieve the purpose of the Contract.</w:t>
                            </w:r>
                          </w:p>
                          <w:p w14:paraId="46F6A3C4" w14:textId="77777777" w:rsidR="00BC061C" w:rsidRPr="00EE2CC3" w:rsidRDefault="00BC061C" w:rsidP="00BC061C">
                            <w:pPr>
                              <w:pStyle w:val="Loendilik"/>
                              <w:numPr>
                                <w:ilvl w:val="1"/>
                                <w:numId w:val="3"/>
                              </w:numPr>
                              <w:jc w:val="both"/>
                              <w:rPr>
                                <w:rFonts w:eastAsia="Calibri"/>
                                <w:lang w:val="en-US"/>
                              </w:rPr>
                            </w:pPr>
                            <w:r w:rsidRPr="00EE2CC3">
                              <w:rPr>
                                <w:lang w:val="en-US"/>
                              </w:rPr>
                              <w:t>The contact persons of the Parties specified in clauses 7.1 and 7.2 do not have the right to amend the Contract, except in the case where the Party has given its contact person a separate power of attorney in this regard.</w:t>
                            </w:r>
                          </w:p>
                          <w:p w14:paraId="7EF56D44" w14:textId="77777777" w:rsidR="00BC061C" w:rsidRPr="00EE2CC3" w:rsidRDefault="00BC061C" w:rsidP="00BC061C">
                            <w:pPr>
                              <w:numPr>
                                <w:ilvl w:val="1"/>
                                <w:numId w:val="3"/>
                              </w:numPr>
                              <w:suppressAutoHyphens w:val="0"/>
                              <w:spacing w:after="160"/>
                              <w:contextualSpacing/>
                              <w:jc w:val="both"/>
                              <w:rPr>
                                <w:rFonts w:eastAsia="Calibri"/>
                                <w:lang w:val="en-US"/>
                              </w:rPr>
                            </w:pPr>
                            <w:r w:rsidRPr="00EE2CC3">
                              <w:rPr>
                                <w:rFonts w:eastAsia="Calibri"/>
                                <w:lang w:val="en-US"/>
                              </w:rPr>
                              <w:t xml:space="preserve">Informative notices may be delivered by telephone. </w:t>
                            </w:r>
                            <w:proofErr w:type="gramStart"/>
                            <w:r w:rsidRPr="00EE2CC3">
                              <w:rPr>
                                <w:rFonts w:eastAsia="Calibri"/>
                                <w:lang w:val="en-US"/>
                              </w:rPr>
                              <w:t>In the event that</w:t>
                            </w:r>
                            <w:proofErr w:type="gramEnd"/>
                            <w:r w:rsidRPr="00EE2CC3">
                              <w:rPr>
                                <w:rFonts w:eastAsia="Calibri"/>
                                <w:lang w:val="en-US"/>
                              </w:rPr>
                              <w:t xml:space="preserve"> the delivery of the notice has legal consequences, the notice must be delivered in writing to the postal address specified in the Contract or signed by the representative of the Party to the email address specified in the Contract.  </w:t>
                            </w:r>
                          </w:p>
                          <w:p w14:paraId="286DCC74" w14:textId="77777777" w:rsidR="00BC061C" w:rsidRPr="00EE2CC3" w:rsidRDefault="00BC061C" w:rsidP="00BC061C">
                            <w:pPr>
                              <w:numPr>
                                <w:ilvl w:val="1"/>
                                <w:numId w:val="3"/>
                              </w:numPr>
                              <w:suppressAutoHyphens w:val="0"/>
                              <w:spacing w:after="160"/>
                              <w:contextualSpacing/>
                              <w:jc w:val="both"/>
                              <w:rPr>
                                <w:rFonts w:eastAsia="Calibri"/>
                                <w:lang w:val="en-US"/>
                              </w:rPr>
                            </w:pPr>
                            <w:r w:rsidRPr="00EE2CC3">
                              <w:rPr>
                                <w:rFonts w:eastAsia="Calibri"/>
                                <w:lang w:val="en-US"/>
                              </w:rPr>
                              <w:t>The Party to the Contract is obliged to respond to the notification received and requires a response within three working days from the date of its sending unless a longer deadline for the response is provided in the notification.</w:t>
                            </w:r>
                          </w:p>
                          <w:p w14:paraId="174956A2" w14:textId="77777777" w:rsidR="00BC061C" w:rsidRPr="00EE2CC3" w:rsidRDefault="00BC061C" w:rsidP="00BC061C">
                            <w:pPr>
                              <w:numPr>
                                <w:ilvl w:val="1"/>
                                <w:numId w:val="3"/>
                              </w:numPr>
                              <w:suppressAutoHyphens w:val="0"/>
                              <w:spacing w:after="160"/>
                              <w:contextualSpacing/>
                              <w:jc w:val="both"/>
                              <w:rPr>
                                <w:rFonts w:eastAsia="Calibri"/>
                                <w:lang w:val="en-US"/>
                              </w:rPr>
                            </w:pPr>
                            <w:r w:rsidRPr="00EE2CC3">
                              <w:rPr>
                                <w:rFonts w:eastAsia="Calibri"/>
                                <w:lang w:val="en-US"/>
                              </w:rPr>
                              <w:t>The Party's notification is deemed by the other Party:</w:t>
                            </w:r>
                          </w:p>
                          <w:p w14:paraId="738D4C2E" w14:textId="77777777" w:rsidR="00BC061C" w:rsidRPr="00EE2CC3" w:rsidRDefault="00BC061C" w:rsidP="00BC061C">
                            <w:pPr>
                              <w:numPr>
                                <w:ilvl w:val="2"/>
                                <w:numId w:val="3"/>
                              </w:numPr>
                              <w:suppressAutoHyphens w:val="0"/>
                              <w:spacing w:after="160"/>
                              <w:contextualSpacing/>
                              <w:jc w:val="both"/>
                              <w:rPr>
                                <w:rFonts w:eastAsia="Calibri"/>
                                <w:lang w:val="en-US"/>
                              </w:rPr>
                            </w:pPr>
                            <w:r w:rsidRPr="00EE2CC3">
                              <w:rPr>
                                <w:rFonts w:eastAsia="Calibri"/>
                                <w:lang w:val="en-US"/>
                              </w:rPr>
                              <w:t xml:space="preserve">to have been received on the same day if the notification is sent electronically to the email address of the contact person on a working day before </w:t>
                            </w:r>
                            <w:proofErr w:type="gramStart"/>
                            <w:r w:rsidRPr="00EE2CC3">
                              <w:rPr>
                                <w:rFonts w:eastAsia="Calibri"/>
                                <w:lang w:val="en-US"/>
                              </w:rPr>
                              <w:t>4:00 p.m.;</w:t>
                            </w:r>
                            <w:proofErr w:type="gramEnd"/>
                          </w:p>
                          <w:p w14:paraId="0EB07DEB" w14:textId="63DF4EEF" w:rsidR="00BC061C" w:rsidRPr="00EE2CC3" w:rsidRDefault="00BC061C" w:rsidP="00BC061C">
                            <w:pPr>
                              <w:numPr>
                                <w:ilvl w:val="2"/>
                                <w:numId w:val="3"/>
                              </w:numPr>
                              <w:suppressAutoHyphens w:val="0"/>
                              <w:spacing w:after="160"/>
                              <w:contextualSpacing/>
                              <w:jc w:val="both"/>
                              <w:rPr>
                                <w:rFonts w:eastAsia="Calibri"/>
                                <w:lang w:val="en-US"/>
                              </w:rPr>
                            </w:pPr>
                            <w:r w:rsidRPr="00EE2CC3">
                              <w:rPr>
                                <w:rFonts w:eastAsia="Calibri"/>
                                <w:lang w:val="en-US"/>
                              </w:rPr>
                              <w:t xml:space="preserve">on the next working day, if the notification is sent electronically to the email address of the contact person on a working day after </w:t>
                            </w:r>
                            <w:r>
                              <w:rPr>
                                <w:rFonts w:eastAsia="Calibri"/>
                                <w:lang w:val="en-US"/>
                              </w:rPr>
                              <w:t>04</w:t>
                            </w:r>
                            <w:r w:rsidRPr="00EE2CC3">
                              <w:rPr>
                                <w:rFonts w:eastAsia="Calibri"/>
                                <w:lang w:val="en-US"/>
                              </w:rPr>
                              <w:t>:00</w:t>
                            </w:r>
                            <w:r>
                              <w:rPr>
                                <w:rFonts w:eastAsia="Calibri"/>
                                <w:lang w:val="en-US"/>
                              </w:rPr>
                              <w:t xml:space="preserve"> </w:t>
                            </w:r>
                            <w:proofErr w:type="spellStart"/>
                            <w:r>
                              <w:rPr>
                                <w:rFonts w:eastAsia="Calibri"/>
                                <w:lang w:val="en-US"/>
                              </w:rPr>
                              <w:t>p.</w:t>
                            </w:r>
                            <w:proofErr w:type="gramStart"/>
                            <w:r>
                              <w:rPr>
                                <w:rFonts w:eastAsia="Calibri"/>
                                <w:lang w:val="en-US"/>
                              </w:rPr>
                              <w:t>m</w:t>
                            </w:r>
                            <w:proofErr w:type="spellEnd"/>
                            <w:r>
                              <w:rPr>
                                <w:rFonts w:eastAsia="Calibri"/>
                                <w:lang w:val="en-US"/>
                              </w:rPr>
                              <w:t>;</w:t>
                            </w:r>
                            <w:proofErr w:type="gramEnd"/>
                          </w:p>
                          <w:p w14:paraId="23DB67EE" w14:textId="77777777" w:rsidR="00BC061C" w:rsidRPr="00EE2CC3" w:rsidRDefault="00BC061C" w:rsidP="00BC061C">
                            <w:pPr>
                              <w:numPr>
                                <w:ilvl w:val="2"/>
                                <w:numId w:val="3"/>
                              </w:numPr>
                              <w:suppressAutoHyphens w:val="0"/>
                              <w:spacing w:after="160"/>
                              <w:contextualSpacing/>
                              <w:jc w:val="both"/>
                              <w:rPr>
                                <w:rFonts w:eastAsia="Calibri"/>
                                <w:lang w:val="en-US"/>
                              </w:rPr>
                            </w:pPr>
                            <w:r w:rsidRPr="00EE2CC3">
                              <w:rPr>
                                <w:rFonts w:eastAsia="Calibri"/>
                                <w:lang w:val="en-US"/>
                              </w:rPr>
                              <w:t>five calendar days after the posting of the registered letter if the notice is sent by registered letter to the address indicated in the Contract.</w:t>
                            </w:r>
                          </w:p>
                          <w:p w14:paraId="332EDAD8" w14:textId="77777777" w:rsidR="00BC061C" w:rsidRPr="00EE2CC3" w:rsidRDefault="00BC061C" w:rsidP="00BC061C">
                            <w:pPr>
                              <w:jc w:val="both"/>
                              <w:rPr>
                                <w:lang w:val="en-US"/>
                              </w:rPr>
                            </w:pPr>
                          </w:p>
                          <w:p w14:paraId="278E71F4" w14:textId="77777777" w:rsidR="00BC061C" w:rsidRPr="00EE2CC3" w:rsidRDefault="00BC061C" w:rsidP="00BC061C">
                            <w:pPr>
                              <w:pStyle w:val="Loendilik"/>
                              <w:numPr>
                                <w:ilvl w:val="0"/>
                                <w:numId w:val="3"/>
                              </w:numPr>
                              <w:jc w:val="both"/>
                              <w:rPr>
                                <w:b/>
                                <w:bCs/>
                                <w:lang w:val="en-US"/>
                              </w:rPr>
                            </w:pPr>
                            <w:r w:rsidRPr="00EE2CC3">
                              <w:rPr>
                                <w:b/>
                                <w:bCs/>
                                <w:lang w:val="en-US"/>
                              </w:rPr>
                              <w:t>Obligation of confidentiality and protection of personal data</w:t>
                            </w:r>
                          </w:p>
                          <w:p w14:paraId="7E1B27B0" w14:textId="7E874AD3" w:rsidR="00BC061C" w:rsidRDefault="00BC061C" w:rsidP="00BC061C">
                            <w:pPr>
                              <w:pStyle w:val="Loendilik"/>
                              <w:numPr>
                                <w:ilvl w:val="1"/>
                                <w:numId w:val="3"/>
                              </w:numPr>
                              <w:jc w:val="both"/>
                            </w:pPr>
                            <w:r w:rsidRPr="00EE2CC3">
                              <w:rPr>
                                <w:lang w:val="en-US"/>
                              </w:rPr>
                              <w:t xml:space="preserve">The Parties are obliged not to disclose confidential information concerning each other during the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38A86" id="_x0000_s1040" type="#_x0000_t202" style="position:absolute;margin-left:240.25pt;margin-top:0;width:212.55pt;height:711.85pt;z-index:251698176;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" fillcolor="white [3201]" strokeweight=".5pt">
                <v:textbox>
                  <w:txbxContent>
                    <w:p w14:paraId="0E289C08" w14:textId="423846D6" w:rsidR="00BC061C" w:rsidRPr="00EE2CC3" w:rsidRDefault="00BC061C" w:rsidP="00BC061C">
                      <w:pPr>
                        <w:pStyle w:val="Loendilik"/>
                        <w:ind w:left="585"/>
                        <w:jc w:val="both"/>
                        <w:rPr>
                          <w:lang w:val="en-US"/>
                        </w:rPr>
                      </w:pPr>
                      <w:r w:rsidRPr="00EE2CC3">
                        <w:rPr>
                          <w:lang w:val="en-US"/>
                        </w:rPr>
                        <w:t>stipulated in the Contract, which are necessary to achieve the purpose of the Contract.</w:t>
                      </w:r>
                    </w:p>
                    <w:p w14:paraId="46F6A3C4" w14:textId="77777777" w:rsidR="00BC061C" w:rsidRPr="00EE2CC3" w:rsidRDefault="00BC061C" w:rsidP="00BC061C">
                      <w:pPr>
                        <w:pStyle w:val="Loendilik"/>
                        <w:numPr>
                          <w:ilvl w:val="1"/>
                          <w:numId w:val="3"/>
                        </w:numPr>
                        <w:jc w:val="both"/>
                        <w:rPr>
                          <w:rFonts w:eastAsia="Calibri"/>
                          <w:lang w:val="en-US"/>
                        </w:rPr>
                      </w:pPr>
                      <w:r w:rsidRPr="00EE2CC3">
                        <w:rPr>
                          <w:lang w:val="en-US"/>
                        </w:rPr>
                        <w:t>The contact persons of the Parties specified in clauses 7.1 and 7.2 do not have the right to amend the Contract, except in the case where the Party has given its contact person a separate power of attorney in this regard.</w:t>
                      </w:r>
                    </w:p>
                    <w:p w14:paraId="7EF56D44" w14:textId="77777777" w:rsidR="00BC061C" w:rsidRPr="00EE2CC3" w:rsidRDefault="00BC061C" w:rsidP="00BC061C">
                      <w:pPr>
                        <w:numPr>
                          <w:ilvl w:val="1"/>
                          <w:numId w:val="3"/>
                        </w:numPr>
                        <w:suppressAutoHyphens w:val="0"/>
                        <w:spacing w:after="160"/>
                        <w:contextualSpacing/>
                        <w:jc w:val="both"/>
                        <w:rPr>
                          <w:rFonts w:eastAsia="Calibri"/>
                          <w:lang w:val="en-US"/>
                        </w:rPr>
                      </w:pPr>
                      <w:r w:rsidRPr="00EE2CC3">
                        <w:rPr>
                          <w:rFonts w:eastAsia="Calibri"/>
                          <w:lang w:val="en-US"/>
                        </w:rPr>
                        <w:t xml:space="preserve">Informative notices may be delivered by telephone. </w:t>
                      </w:r>
                      <w:proofErr w:type="gramStart"/>
                      <w:r w:rsidRPr="00EE2CC3">
                        <w:rPr>
                          <w:rFonts w:eastAsia="Calibri"/>
                          <w:lang w:val="en-US"/>
                        </w:rPr>
                        <w:t>In the event that</w:t>
                      </w:r>
                      <w:proofErr w:type="gramEnd"/>
                      <w:r w:rsidRPr="00EE2CC3">
                        <w:rPr>
                          <w:rFonts w:eastAsia="Calibri"/>
                          <w:lang w:val="en-US"/>
                        </w:rPr>
                        <w:t xml:space="preserve"> the delivery of the notice has legal consequences, the notice must be delivered in writing to the postal address specified in the Contract or signed by the representative of the Party to the email address specified in the Contract.  </w:t>
                      </w:r>
                    </w:p>
                    <w:p w14:paraId="286DCC74" w14:textId="77777777" w:rsidR="00BC061C" w:rsidRPr="00EE2CC3" w:rsidRDefault="00BC061C" w:rsidP="00BC061C">
                      <w:pPr>
                        <w:numPr>
                          <w:ilvl w:val="1"/>
                          <w:numId w:val="3"/>
                        </w:numPr>
                        <w:suppressAutoHyphens w:val="0"/>
                        <w:spacing w:after="160"/>
                        <w:contextualSpacing/>
                        <w:jc w:val="both"/>
                        <w:rPr>
                          <w:rFonts w:eastAsia="Calibri"/>
                          <w:lang w:val="en-US"/>
                        </w:rPr>
                      </w:pPr>
                      <w:r w:rsidRPr="00EE2CC3">
                        <w:rPr>
                          <w:rFonts w:eastAsia="Calibri"/>
                          <w:lang w:val="en-US"/>
                        </w:rPr>
                        <w:t>The Party to the Contract is obliged to respond to the notification received and requires a response within three working days from the date of its sending unless a longer deadline for the response is provided in the notification.</w:t>
                      </w:r>
                    </w:p>
                    <w:p w14:paraId="174956A2" w14:textId="77777777" w:rsidR="00BC061C" w:rsidRPr="00EE2CC3" w:rsidRDefault="00BC061C" w:rsidP="00BC061C">
                      <w:pPr>
                        <w:numPr>
                          <w:ilvl w:val="1"/>
                          <w:numId w:val="3"/>
                        </w:numPr>
                        <w:suppressAutoHyphens w:val="0"/>
                        <w:spacing w:after="160"/>
                        <w:contextualSpacing/>
                        <w:jc w:val="both"/>
                        <w:rPr>
                          <w:rFonts w:eastAsia="Calibri"/>
                          <w:lang w:val="en-US"/>
                        </w:rPr>
                      </w:pPr>
                      <w:r w:rsidRPr="00EE2CC3">
                        <w:rPr>
                          <w:rFonts w:eastAsia="Calibri"/>
                          <w:lang w:val="en-US"/>
                        </w:rPr>
                        <w:t>The Party's notification is deemed by the other Party:</w:t>
                      </w:r>
                    </w:p>
                    <w:p w14:paraId="738D4C2E" w14:textId="77777777" w:rsidR="00BC061C" w:rsidRPr="00EE2CC3" w:rsidRDefault="00BC061C" w:rsidP="00BC061C">
                      <w:pPr>
                        <w:numPr>
                          <w:ilvl w:val="2"/>
                          <w:numId w:val="3"/>
                        </w:numPr>
                        <w:suppressAutoHyphens w:val="0"/>
                        <w:spacing w:after="160"/>
                        <w:contextualSpacing/>
                        <w:jc w:val="both"/>
                        <w:rPr>
                          <w:rFonts w:eastAsia="Calibri"/>
                          <w:lang w:val="en-US"/>
                        </w:rPr>
                      </w:pPr>
                      <w:r w:rsidRPr="00EE2CC3">
                        <w:rPr>
                          <w:rFonts w:eastAsia="Calibri"/>
                          <w:lang w:val="en-US"/>
                        </w:rPr>
                        <w:t xml:space="preserve">to have been received on the same day if the notification is sent electronically to the email address of the contact person on a working day before </w:t>
                      </w:r>
                      <w:proofErr w:type="gramStart"/>
                      <w:r w:rsidRPr="00EE2CC3">
                        <w:rPr>
                          <w:rFonts w:eastAsia="Calibri"/>
                          <w:lang w:val="en-US"/>
                        </w:rPr>
                        <w:t>4:00 p.m.;</w:t>
                      </w:r>
                      <w:proofErr w:type="gramEnd"/>
                    </w:p>
                    <w:p w14:paraId="0EB07DEB" w14:textId="63DF4EEF" w:rsidR="00BC061C" w:rsidRPr="00EE2CC3" w:rsidRDefault="00BC061C" w:rsidP="00BC061C">
                      <w:pPr>
                        <w:numPr>
                          <w:ilvl w:val="2"/>
                          <w:numId w:val="3"/>
                        </w:numPr>
                        <w:suppressAutoHyphens w:val="0"/>
                        <w:spacing w:after="160"/>
                        <w:contextualSpacing/>
                        <w:jc w:val="both"/>
                        <w:rPr>
                          <w:rFonts w:eastAsia="Calibri"/>
                          <w:lang w:val="en-US"/>
                        </w:rPr>
                      </w:pPr>
                      <w:r w:rsidRPr="00EE2CC3">
                        <w:rPr>
                          <w:rFonts w:eastAsia="Calibri"/>
                          <w:lang w:val="en-US"/>
                        </w:rPr>
                        <w:t xml:space="preserve">on the next working day, if the notification is sent electronically to the email address of the contact person on a working day after </w:t>
                      </w:r>
                      <w:r>
                        <w:rPr>
                          <w:rFonts w:eastAsia="Calibri"/>
                          <w:lang w:val="en-US"/>
                        </w:rPr>
                        <w:t>04</w:t>
                      </w:r>
                      <w:r w:rsidRPr="00EE2CC3">
                        <w:rPr>
                          <w:rFonts w:eastAsia="Calibri"/>
                          <w:lang w:val="en-US"/>
                        </w:rPr>
                        <w:t>:00</w:t>
                      </w:r>
                      <w:r>
                        <w:rPr>
                          <w:rFonts w:eastAsia="Calibri"/>
                          <w:lang w:val="en-US"/>
                        </w:rPr>
                        <w:t xml:space="preserve"> </w:t>
                      </w:r>
                      <w:proofErr w:type="spellStart"/>
                      <w:r>
                        <w:rPr>
                          <w:rFonts w:eastAsia="Calibri"/>
                          <w:lang w:val="en-US"/>
                        </w:rPr>
                        <w:t>p.</w:t>
                      </w:r>
                      <w:proofErr w:type="gramStart"/>
                      <w:r>
                        <w:rPr>
                          <w:rFonts w:eastAsia="Calibri"/>
                          <w:lang w:val="en-US"/>
                        </w:rPr>
                        <w:t>m</w:t>
                      </w:r>
                      <w:proofErr w:type="spellEnd"/>
                      <w:r>
                        <w:rPr>
                          <w:rFonts w:eastAsia="Calibri"/>
                          <w:lang w:val="en-US"/>
                        </w:rPr>
                        <w:t>;</w:t>
                      </w:r>
                      <w:proofErr w:type="gramEnd"/>
                    </w:p>
                    <w:p w14:paraId="23DB67EE" w14:textId="77777777" w:rsidR="00BC061C" w:rsidRPr="00EE2CC3" w:rsidRDefault="00BC061C" w:rsidP="00BC061C">
                      <w:pPr>
                        <w:numPr>
                          <w:ilvl w:val="2"/>
                          <w:numId w:val="3"/>
                        </w:numPr>
                        <w:suppressAutoHyphens w:val="0"/>
                        <w:spacing w:after="160"/>
                        <w:contextualSpacing/>
                        <w:jc w:val="both"/>
                        <w:rPr>
                          <w:rFonts w:eastAsia="Calibri"/>
                          <w:lang w:val="en-US"/>
                        </w:rPr>
                      </w:pPr>
                      <w:r w:rsidRPr="00EE2CC3">
                        <w:rPr>
                          <w:rFonts w:eastAsia="Calibri"/>
                          <w:lang w:val="en-US"/>
                        </w:rPr>
                        <w:t>five calendar days after the posting of the registered letter if the notice is sent by registered letter to the address indicated in the Contract.</w:t>
                      </w:r>
                    </w:p>
                    <w:p w14:paraId="332EDAD8" w14:textId="77777777" w:rsidR="00BC061C" w:rsidRPr="00EE2CC3" w:rsidRDefault="00BC061C" w:rsidP="00BC061C">
                      <w:pPr>
                        <w:jc w:val="both"/>
                        <w:rPr>
                          <w:lang w:val="en-US"/>
                        </w:rPr>
                      </w:pPr>
                    </w:p>
                    <w:p w14:paraId="278E71F4" w14:textId="77777777" w:rsidR="00BC061C" w:rsidRPr="00EE2CC3" w:rsidRDefault="00BC061C" w:rsidP="00BC061C">
                      <w:pPr>
                        <w:pStyle w:val="Loendilik"/>
                        <w:numPr>
                          <w:ilvl w:val="0"/>
                          <w:numId w:val="3"/>
                        </w:numPr>
                        <w:jc w:val="both"/>
                        <w:rPr>
                          <w:b/>
                          <w:bCs/>
                          <w:lang w:val="en-US"/>
                        </w:rPr>
                      </w:pPr>
                      <w:r w:rsidRPr="00EE2CC3">
                        <w:rPr>
                          <w:b/>
                          <w:bCs/>
                          <w:lang w:val="en-US"/>
                        </w:rPr>
                        <w:t>Obligation of confidentiality and protection of personal data</w:t>
                      </w:r>
                    </w:p>
                    <w:p w14:paraId="7E1B27B0" w14:textId="7E874AD3" w:rsidR="00BC061C" w:rsidRDefault="00BC061C" w:rsidP="00BC061C">
                      <w:pPr>
                        <w:pStyle w:val="Loendilik"/>
                        <w:numPr>
                          <w:ilvl w:val="1"/>
                          <w:numId w:val="3"/>
                        </w:numPr>
                        <w:jc w:val="both"/>
                      </w:pPr>
                      <w:r w:rsidRPr="00EE2CC3">
                        <w:rPr>
                          <w:lang w:val="en-US"/>
                        </w:rPr>
                        <w:t xml:space="preserve">The Parties are obliged not to disclose confidential information concerning each other during the </w:t>
                      </w:r>
                    </w:p>
                  </w:txbxContent>
                </v:textbox>
                <w10:wrap anchory="margin"/>
              </v:shape>
            </w:pict>
          </mc:Fallback>
        </mc:AlternateContent>
      </w:r>
      <w:r>
        <w:rPr>
          <w:noProof/>
        </w:rPr>
        <mc:AlternateContent>
          <mc:Choice Requires="wps">
            <w:drawing>
              <wp:anchor distT="0" distB="0" distL="114300" distR="114300" simplePos="0" relativeHeight="251675648" behindDoc="0" locked="0" layoutInCell="1" allowOverlap="1" wp14:anchorId="31E033D6" wp14:editId="556ADD61">
                <wp:simplePos x="0" y="0"/>
                <wp:positionH relativeFrom="margin">
                  <wp:align>left</wp:align>
                </wp:positionH>
                <wp:positionV relativeFrom="paragraph">
                  <wp:posOffset>-167</wp:posOffset>
                </wp:positionV>
                <wp:extent cx="2699385" cy="9040633"/>
                <wp:effectExtent l="0" t="0" r="24765" b="27305"/>
                <wp:wrapNone/>
                <wp:docPr id="958335203" name="Text Box 1"/>
                <wp:cNvGraphicFramePr/>
                <a:graphic xmlns:a="http://schemas.openxmlformats.org/drawingml/2006/main">
                  <a:graphicData uri="http://schemas.microsoft.com/office/word/2010/wordprocessingShape">
                    <wps:wsp>
                      <wps:cNvSpPr txBox="1"/>
                      <wps:spPr>
                        <a:xfrm>
                          <a:off x="0" y="0"/>
                          <a:ext cx="2699385" cy="9040633"/>
                        </a:xfrm>
                        <a:prstGeom prst="rect">
                          <a:avLst/>
                        </a:prstGeom>
                        <a:solidFill>
                          <a:schemeClr val="lt1"/>
                        </a:solidFill>
                        <a:ln w="6350">
                          <a:solidFill>
                            <a:prstClr val="black"/>
                          </a:solidFill>
                        </a:ln>
                      </wps:spPr>
                      <wps:txbx>
                        <w:txbxContent>
                          <w:p w14:paraId="4079158C" w14:textId="77777777" w:rsidR="00BC061C" w:rsidRDefault="00BC061C" w:rsidP="00BC061C">
                            <w:pPr>
                              <w:ind w:left="585" w:hanging="585"/>
                              <w:jc w:val="both"/>
                            </w:pPr>
                          </w:p>
                          <w:p w14:paraId="2A7665F6" w14:textId="77777777" w:rsidR="00BC061C" w:rsidRDefault="00BC061C" w:rsidP="00BC061C">
                            <w:pPr>
                              <w:pStyle w:val="Loendilik"/>
                              <w:ind w:left="585"/>
                              <w:jc w:val="both"/>
                              <w:rPr>
                                <w:rFonts w:eastAsia="Calibri"/>
                                <w:lang w:eastAsia="en-US"/>
                              </w:rPr>
                            </w:pPr>
                          </w:p>
                          <w:p w14:paraId="733FCE13" w14:textId="77777777" w:rsidR="00BC061C" w:rsidRPr="00BC061C" w:rsidRDefault="00BC061C" w:rsidP="00BC061C">
                            <w:pPr>
                              <w:pStyle w:val="Loendilik"/>
                              <w:ind w:left="585"/>
                              <w:jc w:val="both"/>
                              <w:rPr>
                                <w:rFonts w:eastAsia="Calibri"/>
                                <w:lang w:eastAsia="en-US"/>
                              </w:rPr>
                            </w:pPr>
                          </w:p>
                          <w:p w14:paraId="0D38831B" w14:textId="003C758E" w:rsidR="00414610" w:rsidRPr="00BC061C" w:rsidRDefault="00414610" w:rsidP="00BC061C">
                            <w:pPr>
                              <w:pStyle w:val="Loendilik"/>
                              <w:numPr>
                                <w:ilvl w:val="1"/>
                                <w:numId w:val="1"/>
                              </w:numPr>
                              <w:jc w:val="both"/>
                              <w:rPr>
                                <w:rFonts w:eastAsia="Calibri"/>
                                <w:lang w:eastAsia="en-US"/>
                              </w:rPr>
                            </w:pPr>
                            <w:r>
                              <w:t>Punktides 7.1 ja 7.2 nimetatud Poolte kontaktisikutel ei ole õigust Lepingu muutmiseks, v.a. juhul, kui Pool on andnud oma kontaktisikule eraldi sellekohase volikirja.</w:t>
                            </w:r>
                          </w:p>
                          <w:p w14:paraId="127144FE" w14:textId="77777777" w:rsidR="00BC061C" w:rsidRPr="00810CAE" w:rsidRDefault="00BC061C" w:rsidP="00BC061C">
                            <w:pPr>
                              <w:pStyle w:val="Loendilik"/>
                              <w:ind w:left="585"/>
                              <w:jc w:val="both"/>
                              <w:rPr>
                                <w:rFonts w:eastAsia="Calibri"/>
                                <w:lang w:eastAsia="en-US"/>
                              </w:rPr>
                            </w:pPr>
                          </w:p>
                          <w:p w14:paraId="4C0A58D5" w14:textId="77777777" w:rsidR="00414610" w:rsidRDefault="00414610" w:rsidP="00414610">
                            <w:pPr>
                              <w:numPr>
                                <w:ilvl w:val="1"/>
                                <w:numId w:val="1"/>
                              </w:numPr>
                              <w:suppressAutoHyphens w:val="0"/>
                              <w:spacing w:after="160"/>
                              <w:contextualSpacing/>
                              <w:jc w:val="both"/>
                              <w:rPr>
                                <w:rFonts w:eastAsia="Calibri"/>
                                <w:lang w:eastAsia="en-US"/>
                              </w:rPr>
                            </w:pPr>
                            <w:r w:rsidRPr="00ED3B0A">
                              <w:rPr>
                                <w:rFonts w:eastAsia="Calibri"/>
                                <w:lang w:eastAsia="en-US"/>
                              </w:rPr>
                              <w:t xml:space="preserve">Informatiivsed teated võib edastada telefoni teel. Juhul, kui teate edastamisel on õiguslikud tagajärjed, peab teade olema edastatud kirjalikult Lepingus nimetatud postiaadressile või Poole esindaja poolt allkirjastatuna Lepingus nimetatud e-posti aadressile.  </w:t>
                            </w:r>
                          </w:p>
                          <w:p w14:paraId="5C8388DA" w14:textId="77777777" w:rsidR="00BC061C" w:rsidRPr="00ED3B0A" w:rsidRDefault="00BC061C" w:rsidP="00BC061C">
                            <w:pPr>
                              <w:suppressAutoHyphens w:val="0"/>
                              <w:spacing w:after="160"/>
                              <w:contextualSpacing/>
                              <w:jc w:val="both"/>
                              <w:rPr>
                                <w:rFonts w:eastAsia="Calibri"/>
                                <w:lang w:eastAsia="en-US"/>
                              </w:rPr>
                            </w:pPr>
                          </w:p>
                          <w:p w14:paraId="43FEBBCB" w14:textId="77777777" w:rsidR="00414610" w:rsidRDefault="00414610" w:rsidP="00414610">
                            <w:pPr>
                              <w:numPr>
                                <w:ilvl w:val="1"/>
                                <w:numId w:val="1"/>
                              </w:numPr>
                              <w:suppressAutoHyphens w:val="0"/>
                              <w:spacing w:after="160"/>
                              <w:contextualSpacing/>
                              <w:jc w:val="both"/>
                            </w:pPr>
                            <w:r w:rsidRPr="008F7B27">
                              <w:rPr>
                                <w:rFonts w:eastAsia="Calibri"/>
                                <w:lang w:eastAsia="en-US"/>
                              </w:rPr>
                              <w:t xml:space="preserve">Lepingu Pool on kohustatud kätte saadud ning vastust eeldavale teatele vastama </w:t>
                            </w:r>
                            <w:r w:rsidRPr="00A949B4">
                              <w:rPr>
                                <w:rFonts w:eastAsia="Calibri"/>
                                <w:lang w:eastAsia="en-US"/>
                              </w:rPr>
                              <w:t>3</w:t>
                            </w:r>
                            <w:r w:rsidRPr="008F7B27">
                              <w:rPr>
                                <w:rFonts w:eastAsia="Calibri"/>
                                <w:lang w:eastAsia="en-US"/>
                              </w:rPr>
                              <w:t xml:space="preserve"> tööpäeva jooksul selle saatmisest arvates, kui teates ei ole vastamiseks ette nähtud</w:t>
                            </w:r>
                          </w:p>
                          <w:p w14:paraId="1E77417A" w14:textId="77777777" w:rsidR="00414610" w:rsidRDefault="00414610" w:rsidP="00414610">
                            <w:pPr>
                              <w:suppressAutoHyphens w:val="0"/>
                              <w:spacing w:after="160"/>
                              <w:ind w:left="585"/>
                              <w:contextualSpacing/>
                              <w:jc w:val="both"/>
                              <w:rPr>
                                <w:rFonts w:eastAsia="Calibri"/>
                                <w:lang w:eastAsia="en-US"/>
                              </w:rPr>
                            </w:pPr>
                            <w:r w:rsidRPr="008F7B27">
                              <w:rPr>
                                <w:rFonts w:eastAsia="Calibri"/>
                                <w:lang w:eastAsia="en-US"/>
                              </w:rPr>
                              <w:t>pikemat tähtaega.</w:t>
                            </w:r>
                          </w:p>
                          <w:p w14:paraId="184E7D52" w14:textId="77777777" w:rsidR="00BC061C" w:rsidRPr="008F7B27" w:rsidRDefault="00BC061C" w:rsidP="00414610">
                            <w:pPr>
                              <w:suppressAutoHyphens w:val="0"/>
                              <w:spacing w:after="160"/>
                              <w:ind w:left="585"/>
                              <w:contextualSpacing/>
                              <w:jc w:val="both"/>
                              <w:rPr>
                                <w:rFonts w:eastAsia="Calibri"/>
                                <w:lang w:eastAsia="en-US"/>
                              </w:rPr>
                            </w:pPr>
                          </w:p>
                          <w:p w14:paraId="601799EB" w14:textId="77777777" w:rsidR="00414610" w:rsidRPr="008F7B27" w:rsidRDefault="00414610" w:rsidP="00414610">
                            <w:pPr>
                              <w:numPr>
                                <w:ilvl w:val="1"/>
                                <w:numId w:val="1"/>
                              </w:numPr>
                              <w:suppressAutoHyphens w:val="0"/>
                              <w:spacing w:after="160"/>
                              <w:contextualSpacing/>
                              <w:jc w:val="both"/>
                              <w:rPr>
                                <w:rFonts w:eastAsia="Calibri"/>
                                <w:lang w:eastAsia="en-US"/>
                              </w:rPr>
                            </w:pPr>
                            <w:r w:rsidRPr="008F7B27">
                              <w:rPr>
                                <w:rFonts w:eastAsia="Calibri"/>
                                <w:lang w:eastAsia="en-US"/>
                              </w:rPr>
                              <w:t>Poole teade loetakse teise Poole poolt:</w:t>
                            </w:r>
                          </w:p>
                          <w:p w14:paraId="0478B9D8" w14:textId="77777777" w:rsidR="00414610" w:rsidRPr="008F7B27" w:rsidRDefault="00414610" w:rsidP="00414610">
                            <w:pPr>
                              <w:numPr>
                                <w:ilvl w:val="2"/>
                                <w:numId w:val="1"/>
                              </w:numPr>
                              <w:suppressAutoHyphens w:val="0"/>
                              <w:spacing w:after="160"/>
                              <w:contextualSpacing/>
                              <w:jc w:val="both"/>
                              <w:rPr>
                                <w:rFonts w:eastAsia="Calibri"/>
                                <w:lang w:eastAsia="en-US"/>
                              </w:rPr>
                            </w:pPr>
                            <w:r w:rsidRPr="008F7B27">
                              <w:rPr>
                                <w:rFonts w:eastAsia="Calibri"/>
                                <w:lang w:eastAsia="en-US"/>
                              </w:rPr>
                              <w:t>samal päeval kätte saaduks, kui teade on saadetud elektroonilisel teel kontaktisiku e-posti aadressile tööpäeval enne kella 16.00;</w:t>
                            </w:r>
                          </w:p>
                          <w:p w14:paraId="267E5568" w14:textId="4101879C" w:rsidR="00414610" w:rsidRDefault="00414610" w:rsidP="00414610">
                            <w:pPr>
                              <w:numPr>
                                <w:ilvl w:val="2"/>
                                <w:numId w:val="1"/>
                              </w:numPr>
                              <w:suppressAutoHyphens w:val="0"/>
                              <w:spacing w:after="160"/>
                              <w:contextualSpacing/>
                              <w:jc w:val="both"/>
                              <w:rPr>
                                <w:rFonts w:eastAsia="Calibri"/>
                                <w:lang w:eastAsia="en-US"/>
                              </w:rPr>
                            </w:pPr>
                            <w:r w:rsidRPr="008F7B27">
                              <w:rPr>
                                <w:rFonts w:eastAsia="Calibri"/>
                                <w:lang w:eastAsia="en-US"/>
                              </w:rPr>
                              <w:t>järgmisel tööpäeval, kui teade on saadetud elektroonilisel teel kontaktisiku e-posti aadressile tööpäeval pärast kella 16.00</w:t>
                            </w:r>
                            <w:r w:rsidR="00BC061C">
                              <w:rPr>
                                <w:rFonts w:eastAsia="Calibri"/>
                                <w:lang w:eastAsia="en-US"/>
                              </w:rPr>
                              <w:t>;</w:t>
                            </w:r>
                          </w:p>
                          <w:p w14:paraId="73B34F99" w14:textId="77777777" w:rsidR="00BC061C" w:rsidRPr="008F7B27" w:rsidRDefault="00BC061C" w:rsidP="00BC061C">
                            <w:pPr>
                              <w:suppressAutoHyphens w:val="0"/>
                              <w:spacing w:after="160"/>
                              <w:ind w:left="720"/>
                              <w:contextualSpacing/>
                              <w:jc w:val="both"/>
                              <w:rPr>
                                <w:rFonts w:eastAsia="Calibri"/>
                                <w:lang w:eastAsia="en-US"/>
                              </w:rPr>
                            </w:pPr>
                          </w:p>
                          <w:p w14:paraId="579F4AA0" w14:textId="77777777" w:rsidR="00414610" w:rsidRPr="00697E5D" w:rsidRDefault="00414610" w:rsidP="00414610">
                            <w:pPr>
                              <w:numPr>
                                <w:ilvl w:val="2"/>
                                <w:numId w:val="1"/>
                              </w:numPr>
                              <w:suppressAutoHyphens w:val="0"/>
                              <w:spacing w:after="160"/>
                              <w:contextualSpacing/>
                              <w:jc w:val="both"/>
                              <w:rPr>
                                <w:rFonts w:eastAsia="Calibri"/>
                                <w:lang w:eastAsia="en-US"/>
                              </w:rPr>
                            </w:pPr>
                            <w:r w:rsidRPr="00A949B4">
                              <w:rPr>
                                <w:rFonts w:eastAsia="Calibri"/>
                                <w:lang w:eastAsia="en-US"/>
                              </w:rPr>
                              <w:t>viie</w:t>
                            </w:r>
                            <w:r w:rsidRPr="008F7B27">
                              <w:rPr>
                                <w:rFonts w:eastAsia="Calibri"/>
                                <w:lang w:eastAsia="en-US"/>
                              </w:rPr>
                              <w:t xml:space="preserve"> kalendripäeva möödudes alates tähitud kirja postitamisest, kui teade on saadetud tähitud kirjaga Lepingus näidatud aadressil</w:t>
                            </w:r>
                            <w:r w:rsidRPr="00697E5D">
                              <w:rPr>
                                <w:rFonts w:eastAsia="Calibri"/>
                                <w:lang w:eastAsia="en-US"/>
                              </w:rPr>
                              <w:t>.</w:t>
                            </w:r>
                          </w:p>
                          <w:p w14:paraId="14FEBFC8" w14:textId="77777777" w:rsidR="00414610" w:rsidRPr="00104DF4" w:rsidRDefault="00414610" w:rsidP="00414610">
                            <w:pPr>
                              <w:jc w:val="both"/>
                            </w:pPr>
                          </w:p>
                          <w:p w14:paraId="0C102577" w14:textId="77777777" w:rsidR="00414610" w:rsidRPr="00104DF4" w:rsidRDefault="00414610" w:rsidP="00414610">
                            <w:pPr>
                              <w:pStyle w:val="Loendilik"/>
                              <w:numPr>
                                <w:ilvl w:val="0"/>
                                <w:numId w:val="1"/>
                              </w:numPr>
                              <w:jc w:val="both"/>
                              <w:rPr>
                                <w:b/>
                                <w:bCs/>
                              </w:rPr>
                            </w:pPr>
                            <w:r w:rsidRPr="00104DF4">
                              <w:rPr>
                                <w:b/>
                                <w:bCs/>
                              </w:rPr>
                              <w:t>Konfidentsiaalsuskohustus</w:t>
                            </w:r>
                            <w:r>
                              <w:rPr>
                                <w:b/>
                                <w:bCs/>
                              </w:rPr>
                              <w:t xml:space="preserve"> ja isikuandmete kaitse</w:t>
                            </w:r>
                          </w:p>
                          <w:p w14:paraId="72D002B8" w14:textId="2D0F4237" w:rsidR="007E3F48" w:rsidRDefault="00414610" w:rsidP="00BC061C">
                            <w:pPr>
                              <w:pStyle w:val="Loendilik"/>
                              <w:numPr>
                                <w:ilvl w:val="1"/>
                                <w:numId w:val="1"/>
                              </w:numPr>
                              <w:jc w:val="both"/>
                            </w:pPr>
                            <w:r>
                              <w:t>Pooled on kohustatud Lepingu kehtivuse ajal ning tähtajatult pärast Lepingu lõppemist mitte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033D6" id="_x0000_s1041" type="#_x0000_t202" style="position:absolute;margin-left:0;margin-top:0;width:212.55pt;height:711.8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" fillcolor="white [3201]" strokeweight=".5pt">
                <v:textbox>
                  <w:txbxContent>
                    <w:p w14:paraId="4079158C" w14:textId="77777777" w:rsidR="00BC061C" w:rsidRDefault="00BC061C" w:rsidP="00BC061C">
                      <w:pPr>
                        <w:ind w:left="585" w:hanging="585"/>
                        <w:jc w:val="both"/>
                      </w:pPr>
                    </w:p>
                    <w:p w14:paraId="2A7665F6" w14:textId="77777777" w:rsidR="00BC061C" w:rsidRDefault="00BC061C" w:rsidP="00BC061C">
                      <w:pPr>
                        <w:pStyle w:val="Loendilik"/>
                        <w:ind w:left="585"/>
                        <w:jc w:val="both"/>
                        <w:rPr>
                          <w:rFonts w:eastAsia="Calibri"/>
                          <w:lang w:eastAsia="en-US"/>
                        </w:rPr>
                      </w:pPr>
                    </w:p>
                    <w:p w14:paraId="733FCE13" w14:textId="77777777" w:rsidR="00BC061C" w:rsidRPr="00BC061C" w:rsidRDefault="00BC061C" w:rsidP="00BC061C">
                      <w:pPr>
                        <w:pStyle w:val="Loendilik"/>
                        <w:ind w:left="585"/>
                        <w:jc w:val="both"/>
                        <w:rPr>
                          <w:rFonts w:eastAsia="Calibri"/>
                          <w:lang w:eastAsia="en-US"/>
                        </w:rPr>
                      </w:pPr>
                    </w:p>
                    <w:p w14:paraId="0D38831B" w14:textId="003C758E" w:rsidR="00414610" w:rsidRPr="00BC061C" w:rsidRDefault="00414610" w:rsidP="00BC061C">
                      <w:pPr>
                        <w:pStyle w:val="Loendilik"/>
                        <w:numPr>
                          <w:ilvl w:val="1"/>
                          <w:numId w:val="1"/>
                        </w:numPr>
                        <w:jc w:val="both"/>
                        <w:rPr>
                          <w:rFonts w:eastAsia="Calibri"/>
                          <w:lang w:eastAsia="en-US"/>
                        </w:rPr>
                      </w:pPr>
                      <w:r>
                        <w:t>Punktides 7.1 ja 7.2 nimetatud Poolte kontaktisikutel ei ole õigust Lepingu muutmiseks, v.a. juhul, kui Pool on andnud oma kontaktisikule eraldi sellekohase volikirja.</w:t>
                      </w:r>
                    </w:p>
                    <w:p w14:paraId="127144FE" w14:textId="77777777" w:rsidR="00BC061C" w:rsidRPr="00810CAE" w:rsidRDefault="00BC061C" w:rsidP="00BC061C">
                      <w:pPr>
                        <w:pStyle w:val="Loendilik"/>
                        <w:ind w:left="585"/>
                        <w:jc w:val="both"/>
                        <w:rPr>
                          <w:rFonts w:eastAsia="Calibri"/>
                          <w:lang w:eastAsia="en-US"/>
                        </w:rPr>
                      </w:pPr>
                    </w:p>
                    <w:p w14:paraId="4C0A58D5" w14:textId="77777777" w:rsidR="00414610" w:rsidRDefault="00414610" w:rsidP="00414610">
                      <w:pPr>
                        <w:numPr>
                          <w:ilvl w:val="1"/>
                          <w:numId w:val="1"/>
                        </w:numPr>
                        <w:suppressAutoHyphens w:val="0"/>
                        <w:spacing w:after="160"/>
                        <w:contextualSpacing/>
                        <w:jc w:val="both"/>
                        <w:rPr>
                          <w:rFonts w:eastAsia="Calibri"/>
                          <w:lang w:eastAsia="en-US"/>
                        </w:rPr>
                      </w:pPr>
                      <w:r w:rsidRPr="00ED3B0A">
                        <w:rPr>
                          <w:rFonts w:eastAsia="Calibri"/>
                          <w:lang w:eastAsia="en-US"/>
                        </w:rPr>
                        <w:t xml:space="preserve">Informatiivsed teated võib edastada telefoni teel. Juhul, kui teate edastamisel on õiguslikud tagajärjed, peab teade olema edastatud kirjalikult Lepingus nimetatud postiaadressile või Poole esindaja poolt allkirjastatuna Lepingus nimetatud e-posti aadressile.  </w:t>
                      </w:r>
                    </w:p>
                    <w:p w14:paraId="5C8388DA" w14:textId="77777777" w:rsidR="00BC061C" w:rsidRPr="00ED3B0A" w:rsidRDefault="00BC061C" w:rsidP="00BC061C">
                      <w:pPr>
                        <w:suppressAutoHyphens w:val="0"/>
                        <w:spacing w:after="160"/>
                        <w:contextualSpacing/>
                        <w:jc w:val="both"/>
                        <w:rPr>
                          <w:rFonts w:eastAsia="Calibri"/>
                          <w:lang w:eastAsia="en-US"/>
                        </w:rPr>
                      </w:pPr>
                    </w:p>
                    <w:p w14:paraId="43FEBBCB" w14:textId="77777777" w:rsidR="00414610" w:rsidRDefault="00414610" w:rsidP="00414610">
                      <w:pPr>
                        <w:numPr>
                          <w:ilvl w:val="1"/>
                          <w:numId w:val="1"/>
                        </w:numPr>
                        <w:suppressAutoHyphens w:val="0"/>
                        <w:spacing w:after="160"/>
                        <w:contextualSpacing/>
                        <w:jc w:val="both"/>
                      </w:pPr>
                      <w:r w:rsidRPr="008F7B27">
                        <w:rPr>
                          <w:rFonts w:eastAsia="Calibri"/>
                          <w:lang w:eastAsia="en-US"/>
                        </w:rPr>
                        <w:t xml:space="preserve">Lepingu Pool on kohustatud kätte saadud ning vastust eeldavale teatele vastama </w:t>
                      </w:r>
                      <w:r w:rsidRPr="00A949B4">
                        <w:rPr>
                          <w:rFonts w:eastAsia="Calibri"/>
                          <w:lang w:eastAsia="en-US"/>
                        </w:rPr>
                        <w:t>3</w:t>
                      </w:r>
                      <w:r w:rsidRPr="008F7B27">
                        <w:rPr>
                          <w:rFonts w:eastAsia="Calibri"/>
                          <w:lang w:eastAsia="en-US"/>
                        </w:rPr>
                        <w:t xml:space="preserve"> tööpäeva jooksul selle saatmisest arvates, kui teates ei ole vastamiseks ette nähtud</w:t>
                      </w:r>
                    </w:p>
                    <w:p w14:paraId="1E77417A" w14:textId="77777777" w:rsidR="00414610" w:rsidRDefault="00414610" w:rsidP="00414610">
                      <w:pPr>
                        <w:suppressAutoHyphens w:val="0"/>
                        <w:spacing w:after="160"/>
                        <w:ind w:left="585"/>
                        <w:contextualSpacing/>
                        <w:jc w:val="both"/>
                        <w:rPr>
                          <w:rFonts w:eastAsia="Calibri"/>
                          <w:lang w:eastAsia="en-US"/>
                        </w:rPr>
                      </w:pPr>
                      <w:r w:rsidRPr="008F7B27">
                        <w:rPr>
                          <w:rFonts w:eastAsia="Calibri"/>
                          <w:lang w:eastAsia="en-US"/>
                        </w:rPr>
                        <w:t>pikemat tähtaega.</w:t>
                      </w:r>
                    </w:p>
                    <w:p w14:paraId="184E7D52" w14:textId="77777777" w:rsidR="00BC061C" w:rsidRPr="008F7B27" w:rsidRDefault="00BC061C" w:rsidP="00414610">
                      <w:pPr>
                        <w:suppressAutoHyphens w:val="0"/>
                        <w:spacing w:after="160"/>
                        <w:ind w:left="585"/>
                        <w:contextualSpacing/>
                        <w:jc w:val="both"/>
                        <w:rPr>
                          <w:rFonts w:eastAsia="Calibri"/>
                          <w:lang w:eastAsia="en-US"/>
                        </w:rPr>
                      </w:pPr>
                    </w:p>
                    <w:p w14:paraId="601799EB" w14:textId="77777777" w:rsidR="00414610" w:rsidRPr="008F7B27" w:rsidRDefault="00414610" w:rsidP="00414610">
                      <w:pPr>
                        <w:numPr>
                          <w:ilvl w:val="1"/>
                          <w:numId w:val="1"/>
                        </w:numPr>
                        <w:suppressAutoHyphens w:val="0"/>
                        <w:spacing w:after="160"/>
                        <w:contextualSpacing/>
                        <w:jc w:val="both"/>
                        <w:rPr>
                          <w:rFonts w:eastAsia="Calibri"/>
                          <w:lang w:eastAsia="en-US"/>
                        </w:rPr>
                      </w:pPr>
                      <w:r w:rsidRPr="008F7B27">
                        <w:rPr>
                          <w:rFonts w:eastAsia="Calibri"/>
                          <w:lang w:eastAsia="en-US"/>
                        </w:rPr>
                        <w:t>Poole teade loetakse teise Poole poolt:</w:t>
                      </w:r>
                    </w:p>
                    <w:p w14:paraId="0478B9D8" w14:textId="77777777" w:rsidR="00414610" w:rsidRPr="008F7B27" w:rsidRDefault="00414610" w:rsidP="00414610">
                      <w:pPr>
                        <w:numPr>
                          <w:ilvl w:val="2"/>
                          <w:numId w:val="1"/>
                        </w:numPr>
                        <w:suppressAutoHyphens w:val="0"/>
                        <w:spacing w:after="160"/>
                        <w:contextualSpacing/>
                        <w:jc w:val="both"/>
                        <w:rPr>
                          <w:rFonts w:eastAsia="Calibri"/>
                          <w:lang w:eastAsia="en-US"/>
                        </w:rPr>
                      </w:pPr>
                      <w:r w:rsidRPr="008F7B27">
                        <w:rPr>
                          <w:rFonts w:eastAsia="Calibri"/>
                          <w:lang w:eastAsia="en-US"/>
                        </w:rPr>
                        <w:t>samal päeval kätte saaduks, kui teade on saadetud elektroonilisel teel kontaktisiku e-posti aadressile tööpäeval enne kella 16.00;</w:t>
                      </w:r>
                    </w:p>
                    <w:p w14:paraId="267E5568" w14:textId="4101879C" w:rsidR="00414610" w:rsidRDefault="00414610" w:rsidP="00414610">
                      <w:pPr>
                        <w:numPr>
                          <w:ilvl w:val="2"/>
                          <w:numId w:val="1"/>
                        </w:numPr>
                        <w:suppressAutoHyphens w:val="0"/>
                        <w:spacing w:after="160"/>
                        <w:contextualSpacing/>
                        <w:jc w:val="both"/>
                        <w:rPr>
                          <w:rFonts w:eastAsia="Calibri"/>
                          <w:lang w:eastAsia="en-US"/>
                        </w:rPr>
                      </w:pPr>
                      <w:r w:rsidRPr="008F7B27">
                        <w:rPr>
                          <w:rFonts w:eastAsia="Calibri"/>
                          <w:lang w:eastAsia="en-US"/>
                        </w:rPr>
                        <w:t>järgmisel tööpäeval, kui teade on saadetud elektroonilisel teel kontaktisiku e-posti aadressile tööpäeval pärast kella 16.00</w:t>
                      </w:r>
                      <w:r w:rsidR="00BC061C">
                        <w:rPr>
                          <w:rFonts w:eastAsia="Calibri"/>
                          <w:lang w:eastAsia="en-US"/>
                        </w:rPr>
                        <w:t>;</w:t>
                      </w:r>
                    </w:p>
                    <w:p w14:paraId="73B34F99" w14:textId="77777777" w:rsidR="00BC061C" w:rsidRPr="008F7B27" w:rsidRDefault="00BC061C" w:rsidP="00BC061C">
                      <w:pPr>
                        <w:suppressAutoHyphens w:val="0"/>
                        <w:spacing w:after="160"/>
                        <w:ind w:left="720"/>
                        <w:contextualSpacing/>
                        <w:jc w:val="both"/>
                        <w:rPr>
                          <w:rFonts w:eastAsia="Calibri"/>
                          <w:lang w:eastAsia="en-US"/>
                        </w:rPr>
                      </w:pPr>
                    </w:p>
                    <w:p w14:paraId="579F4AA0" w14:textId="77777777" w:rsidR="00414610" w:rsidRPr="00697E5D" w:rsidRDefault="00414610" w:rsidP="00414610">
                      <w:pPr>
                        <w:numPr>
                          <w:ilvl w:val="2"/>
                          <w:numId w:val="1"/>
                        </w:numPr>
                        <w:suppressAutoHyphens w:val="0"/>
                        <w:spacing w:after="160"/>
                        <w:contextualSpacing/>
                        <w:jc w:val="both"/>
                        <w:rPr>
                          <w:rFonts w:eastAsia="Calibri"/>
                          <w:lang w:eastAsia="en-US"/>
                        </w:rPr>
                      </w:pPr>
                      <w:r w:rsidRPr="00A949B4">
                        <w:rPr>
                          <w:rFonts w:eastAsia="Calibri"/>
                          <w:lang w:eastAsia="en-US"/>
                        </w:rPr>
                        <w:t>viie</w:t>
                      </w:r>
                      <w:r w:rsidRPr="008F7B27">
                        <w:rPr>
                          <w:rFonts w:eastAsia="Calibri"/>
                          <w:lang w:eastAsia="en-US"/>
                        </w:rPr>
                        <w:t xml:space="preserve"> kalendripäeva möödudes alates tähitud kirja postitamisest, kui teade on saadetud tähitud kirjaga Lepingus näidatud aadressil</w:t>
                      </w:r>
                      <w:r w:rsidRPr="00697E5D">
                        <w:rPr>
                          <w:rFonts w:eastAsia="Calibri"/>
                          <w:lang w:eastAsia="en-US"/>
                        </w:rPr>
                        <w:t>.</w:t>
                      </w:r>
                    </w:p>
                    <w:p w14:paraId="14FEBFC8" w14:textId="77777777" w:rsidR="00414610" w:rsidRPr="00104DF4" w:rsidRDefault="00414610" w:rsidP="00414610">
                      <w:pPr>
                        <w:jc w:val="both"/>
                      </w:pPr>
                    </w:p>
                    <w:p w14:paraId="0C102577" w14:textId="77777777" w:rsidR="00414610" w:rsidRPr="00104DF4" w:rsidRDefault="00414610" w:rsidP="00414610">
                      <w:pPr>
                        <w:pStyle w:val="Loendilik"/>
                        <w:numPr>
                          <w:ilvl w:val="0"/>
                          <w:numId w:val="1"/>
                        </w:numPr>
                        <w:jc w:val="both"/>
                        <w:rPr>
                          <w:b/>
                          <w:bCs/>
                        </w:rPr>
                      </w:pPr>
                      <w:r w:rsidRPr="00104DF4">
                        <w:rPr>
                          <w:b/>
                          <w:bCs/>
                        </w:rPr>
                        <w:t>Konfidentsiaalsuskohustus</w:t>
                      </w:r>
                      <w:r>
                        <w:rPr>
                          <w:b/>
                          <w:bCs/>
                        </w:rPr>
                        <w:t xml:space="preserve"> ja isikuandmete kaitse</w:t>
                      </w:r>
                    </w:p>
                    <w:p w14:paraId="72D002B8" w14:textId="2D0F4237" w:rsidR="007E3F48" w:rsidRDefault="00414610" w:rsidP="00BC061C">
                      <w:pPr>
                        <w:pStyle w:val="Loendilik"/>
                        <w:numPr>
                          <w:ilvl w:val="1"/>
                          <w:numId w:val="1"/>
                        </w:numPr>
                        <w:jc w:val="both"/>
                      </w:pPr>
                      <w:r>
                        <w:t>Pooled on kohustatud Lepingu kehtivuse ajal ning tähtajatult pärast Lepingu lõppemist mitte</w:t>
                      </w:r>
                    </w:p>
                  </w:txbxContent>
                </v:textbox>
                <w10:wrap anchorx="margin"/>
              </v:shape>
            </w:pict>
          </mc:Fallback>
        </mc:AlternateContent>
      </w:r>
    </w:p>
    <w:p w14:paraId="2135B8E3" w14:textId="72369C4A" w:rsidR="007E3F48" w:rsidRPr="007E3F48" w:rsidRDefault="007E3F48" w:rsidP="007E3F48"/>
    <w:p w14:paraId="7094E87C" w14:textId="3D300FEA" w:rsidR="007E3F48" w:rsidRPr="007E3F48" w:rsidRDefault="007E3F48" w:rsidP="007E3F48"/>
    <w:p w14:paraId="0FA3ABA9" w14:textId="63F869B3" w:rsidR="007E3F48" w:rsidRPr="007E3F48" w:rsidRDefault="007E3F48" w:rsidP="007E3F48"/>
    <w:p w14:paraId="50BC3580" w14:textId="77777777" w:rsidR="007E3F48" w:rsidRPr="007E3F48" w:rsidRDefault="007E3F48" w:rsidP="007E3F48"/>
    <w:p w14:paraId="1840C6E0" w14:textId="51C8E9E3" w:rsidR="007E3F48" w:rsidRPr="007E3F48" w:rsidRDefault="007E3F48" w:rsidP="007E3F48"/>
    <w:p w14:paraId="72CCA7F5" w14:textId="7CF3569D" w:rsidR="007E3F48" w:rsidRPr="007E3F48" w:rsidRDefault="007E3F48" w:rsidP="007E3F48"/>
    <w:p w14:paraId="2C576A52" w14:textId="69FD347F" w:rsidR="007E3F48" w:rsidRPr="007E3F48" w:rsidRDefault="007E3F48" w:rsidP="007E3F48"/>
    <w:p w14:paraId="1C999777" w14:textId="77777777" w:rsidR="007E3F48" w:rsidRPr="007E3F48" w:rsidRDefault="007E3F48" w:rsidP="007E3F48"/>
    <w:p w14:paraId="046A0FEA" w14:textId="77777777" w:rsidR="007E3F48" w:rsidRPr="007E3F48" w:rsidRDefault="007E3F48" w:rsidP="007E3F48"/>
    <w:p w14:paraId="082C7EBF" w14:textId="77777777" w:rsidR="007E3F48" w:rsidRPr="007E3F48" w:rsidRDefault="007E3F48" w:rsidP="007E3F48"/>
    <w:p w14:paraId="644E458E" w14:textId="77777777" w:rsidR="007E3F48" w:rsidRPr="007E3F48" w:rsidRDefault="007E3F48" w:rsidP="007E3F48"/>
    <w:p w14:paraId="0F2FB5DB" w14:textId="77777777" w:rsidR="007E3F48" w:rsidRDefault="007E3F48" w:rsidP="007E3F48"/>
    <w:p w14:paraId="6DA7CAB7" w14:textId="7B4090EF" w:rsidR="007E3F48" w:rsidRDefault="007E3F48" w:rsidP="007E3F48">
      <w:pPr>
        <w:tabs>
          <w:tab w:val="left" w:pos="7280"/>
        </w:tabs>
      </w:pPr>
      <w:r>
        <w:tab/>
      </w:r>
    </w:p>
    <w:p w14:paraId="77051051" w14:textId="77777777" w:rsidR="007E3F48" w:rsidRDefault="007E3F48">
      <w:pPr>
        <w:suppressAutoHyphens w:val="0"/>
        <w:spacing w:after="160" w:line="259" w:lineRule="auto"/>
      </w:pPr>
      <w:r>
        <w:br w:type="page"/>
      </w:r>
    </w:p>
    <w:p w14:paraId="15DA8582" w14:textId="56FD5571" w:rsidR="007E3F48" w:rsidRDefault="00EC0530" w:rsidP="007E3F48">
      <w:pPr>
        <w:tabs>
          <w:tab w:val="left" w:pos="7280"/>
        </w:tabs>
      </w:pPr>
      <w:r>
        <w:rPr>
          <w:noProof/>
        </w:rPr>
        <w:lastRenderedPageBreak/>
        <mc:AlternateContent>
          <mc:Choice Requires="wps">
            <w:drawing>
              <wp:anchor distT="0" distB="0" distL="114300" distR="114300" simplePos="0" relativeHeight="251700224" behindDoc="0" locked="0" layoutInCell="1" allowOverlap="1" wp14:anchorId="199D5239" wp14:editId="4FC3AA0A">
                <wp:simplePos x="0" y="0"/>
                <wp:positionH relativeFrom="column">
                  <wp:posOffset>3051368</wp:posOffset>
                </wp:positionH>
                <wp:positionV relativeFrom="margin">
                  <wp:align>top</wp:align>
                </wp:positionV>
                <wp:extent cx="2699385" cy="9024620"/>
                <wp:effectExtent l="0" t="0" r="24765" b="24130"/>
                <wp:wrapNone/>
                <wp:docPr id="548176726" name="Text Box 1"/>
                <wp:cNvGraphicFramePr/>
                <a:graphic xmlns:a="http://schemas.openxmlformats.org/drawingml/2006/main">
                  <a:graphicData uri="http://schemas.microsoft.com/office/word/2010/wordprocessingShape">
                    <wps:wsp>
                      <wps:cNvSpPr txBox="1"/>
                      <wps:spPr>
                        <a:xfrm>
                          <a:off x="0" y="0"/>
                          <a:ext cx="2699385" cy="9024620"/>
                        </a:xfrm>
                        <a:prstGeom prst="rect">
                          <a:avLst/>
                        </a:prstGeom>
                        <a:solidFill>
                          <a:schemeClr val="lt1"/>
                        </a:solidFill>
                        <a:ln w="6350">
                          <a:solidFill>
                            <a:prstClr val="black"/>
                          </a:solidFill>
                        </a:ln>
                      </wps:spPr>
                      <wps:txbx>
                        <w:txbxContent>
                          <w:p w14:paraId="1C32BE8E" w14:textId="51748ACB" w:rsidR="00BC061C" w:rsidRPr="00EE2CC3" w:rsidRDefault="00BC061C" w:rsidP="00BC061C">
                            <w:pPr>
                              <w:pStyle w:val="Loendilik"/>
                              <w:ind w:left="585"/>
                              <w:jc w:val="both"/>
                              <w:rPr>
                                <w:bCs/>
                                <w:lang w:val="en-US"/>
                              </w:rPr>
                            </w:pPr>
                            <w:r w:rsidRPr="00EE2CC3">
                              <w:rPr>
                                <w:lang w:val="en-US"/>
                              </w:rPr>
                              <w:t>validity of the Contract and indefinitely after the termination of the Contract. By confidential information, the Parties understand any information given to each other, including information provided in requests through the Database, business secrets, intellectual property, personal data that are not generally available to third parties, as well as information that they have received from third parties, if the Party knows or should know, that the information is confidential. In case of doubt, confidentiality of information is assumed.</w:t>
                            </w:r>
                          </w:p>
                          <w:p w14:paraId="61C5075B" w14:textId="77777777" w:rsidR="00BC061C" w:rsidRPr="00EE2CC3" w:rsidRDefault="00BC061C" w:rsidP="00BC061C">
                            <w:pPr>
                              <w:pStyle w:val="Loendilik"/>
                              <w:numPr>
                                <w:ilvl w:val="1"/>
                                <w:numId w:val="3"/>
                              </w:numPr>
                              <w:jc w:val="both"/>
                              <w:rPr>
                                <w:bCs/>
                                <w:lang w:val="en-US"/>
                              </w:rPr>
                            </w:pPr>
                            <w:r w:rsidRPr="00EE2CC3">
                              <w:rPr>
                                <w:lang w:val="en-US"/>
                              </w:rPr>
                              <w:t>The Parties do not consider confidential information that has already been disclosed before it is given to the other Party or that is disclosed independently of the Parties unless the Party is able to prevent disclosure.</w:t>
                            </w:r>
                          </w:p>
                          <w:p w14:paraId="5EB8099F" w14:textId="77777777" w:rsidR="00BC061C" w:rsidRPr="00EE2CC3" w:rsidRDefault="00BC061C" w:rsidP="00BC061C">
                            <w:pPr>
                              <w:pStyle w:val="Loendilik"/>
                              <w:numPr>
                                <w:ilvl w:val="1"/>
                                <w:numId w:val="3"/>
                              </w:numPr>
                              <w:jc w:val="both"/>
                              <w:rPr>
                                <w:bCs/>
                                <w:lang w:val="en-US"/>
                              </w:rPr>
                            </w:pPr>
                            <w:r w:rsidRPr="00EE2CC3">
                              <w:rPr>
                                <w:lang w:val="en-US"/>
                              </w:rPr>
                              <w:t xml:space="preserve">The Implementing Authority undertakes to use confidential information only during the validity of the Contract. </w:t>
                            </w:r>
                          </w:p>
                          <w:p w14:paraId="5555F140" w14:textId="77777777" w:rsidR="00BC061C" w:rsidRPr="00EE2CC3" w:rsidRDefault="00BC061C" w:rsidP="00BC061C">
                            <w:pPr>
                              <w:pStyle w:val="Loendilik"/>
                              <w:numPr>
                                <w:ilvl w:val="1"/>
                                <w:numId w:val="3"/>
                              </w:numPr>
                              <w:jc w:val="both"/>
                              <w:rPr>
                                <w:lang w:val="en-US"/>
                              </w:rPr>
                            </w:pPr>
                            <w:r w:rsidRPr="00EE2CC3">
                              <w:rPr>
                                <w:lang w:val="en-US"/>
                              </w:rPr>
                              <w:t>The Implementing Authority undertakes to ensure that the persons they use for the provision of the Service are aware of the obligation of confidentiality stipulated in the Contract, and it requires the said persons to fulfill this obligation unconditionally and for an indefinite time. Responsibility for the fulfillment of confidentiality obligations by the persons referred to rests with the Implementing Authority.</w:t>
                            </w:r>
                          </w:p>
                          <w:p w14:paraId="133B3F5F" w14:textId="62CA1CB7" w:rsidR="00BC061C" w:rsidRDefault="00BC061C" w:rsidP="00B40AC1">
                            <w:pPr>
                              <w:numPr>
                                <w:ilvl w:val="1"/>
                                <w:numId w:val="3"/>
                              </w:numPr>
                              <w:suppressAutoHyphens w:val="0"/>
                              <w:spacing w:after="160"/>
                              <w:contextualSpacing/>
                              <w:jc w:val="both"/>
                            </w:pPr>
                            <w:r w:rsidRPr="00EE2CC3">
                              <w:rPr>
                                <w:rFonts w:eastAsia="Calibri"/>
                                <w:lang w:val="en-US"/>
                              </w:rPr>
                              <w:t xml:space="preserve">When handling personal data, the Parties act in accordance with the General Data Protection Regulation and the Personal Data Protection Act. The Parties consider any data about an identified or identifiable natural person to be personal data, regardless of the shape or form of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D5239" id="_x0000_s1042" type="#_x0000_t202" style="position:absolute;margin-left:240.25pt;margin-top:0;width:212.55pt;height:710.6pt;z-index:251700224;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" fillcolor="white [3201]" strokeweight=".5pt">
                <v:textbox>
                  <w:txbxContent>
                    <w:p w14:paraId="1C32BE8E" w14:textId="51748ACB" w:rsidR="00BC061C" w:rsidRPr="00EE2CC3" w:rsidRDefault="00BC061C" w:rsidP="00BC061C">
                      <w:pPr>
                        <w:pStyle w:val="Loendilik"/>
                        <w:ind w:left="585"/>
                        <w:jc w:val="both"/>
                        <w:rPr>
                          <w:bCs/>
                          <w:lang w:val="en-US"/>
                        </w:rPr>
                      </w:pPr>
                      <w:r w:rsidRPr="00EE2CC3">
                        <w:rPr>
                          <w:lang w:val="en-US"/>
                        </w:rPr>
                        <w:t>validity of the Contract and indefinitely after the termination of the Contract. By confidential information, the Parties understand any information given to each other, including information provided in requests through the Database, business secrets, intellectual property, personal data that are not generally available to third parties, as well as information that they have received from third parties, if the Party knows or should know, that the information is confidential. In case of doubt, confidentiality of information is assumed.</w:t>
                      </w:r>
                    </w:p>
                    <w:p w14:paraId="61C5075B" w14:textId="77777777" w:rsidR="00BC061C" w:rsidRPr="00EE2CC3" w:rsidRDefault="00BC061C" w:rsidP="00BC061C">
                      <w:pPr>
                        <w:pStyle w:val="Loendilik"/>
                        <w:numPr>
                          <w:ilvl w:val="1"/>
                          <w:numId w:val="3"/>
                        </w:numPr>
                        <w:jc w:val="both"/>
                        <w:rPr>
                          <w:bCs/>
                          <w:lang w:val="en-US"/>
                        </w:rPr>
                      </w:pPr>
                      <w:r w:rsidRPr="00EE2CC3">
                        <w:rPr>
                          <w:lang w:val="en-US"/>
                        </w:rPr>
                        <w:t>The Parties do not consider confidential information that has already been disclosed before it is given to the other Party or that is disclosed independently of the Parties unless the Party is able to prevent disclosure.</w:t>
                      </w:r>
                    </w:p>
                    <w:p w14:paraId="5EB8099F" w14:textId="77777777" w:rsidR="00BC061C" w:rsidRPr="00EE2CC3" w:rsidRDefault="00BC061C" w:rsidP="00BC061C">
                      <w:pPr>
                        <w:pStyle w:val="Loendilik"/>
                        <w:numPr>
                          <w:ilvl w:val="1"/>
                          <w:numId w:val="3"/>
                        </w:numPr>
                        <w:jc w:val="both"/>
                        <w:rPr>
                          <w:bCs/>
                          <w:lang w:val="en-US"/>
                        </w:rPr>
                      </w:pPr>
                      <w:r w:rsidRPr="00EE2CC3">
                        <w:rPr>
                          <w:lang w:val="en-US"/>
                        </w:rPr>
                        <w:t xml:space="preserve">The Implementing Authority undertakes to use confidential information only during the validity of the Contract. </w:t>
                      </w:r>
                    </w:p>
                    <w:p w14:paraId="5555F140" w14:textId="77777777" w:rsidR="00BC061C" w:rsidRPr="00EE2CC3" w:rsidRDefault="00BC061C" w:rsidP="00BC061C">
                      <w:pPr>
                        <w:pStyle w:val="Loendilik"/>
                        <w:numPr>
                          <w:ilvl w:val="1"/>
                          <w:numId w:val="3"/>
                        </w:numPr>
                        <w:jc w:val="both"/>
                        <w:rPr>
                          <w:lang w:val="en-US"/>
                        </w:rPr>
                      </w:pPr>
                      <w:r w:rsidRPr="00EE2CC3">
                        <w:rPr>
                          <w:lang w:val="en-US"/>
                        </w:rPr>
                        <w:t>The Implementing Authority undertakes to ensure that the persons they use for the provision of the Service are aware of the obligation of confidentiality stipulated in the Contract, and it requires the said persons to fulfill this obligation unconditionally and for an indefinite time. Responsibility for the fulfillment of confidentiality obligations by the persons referred to rests with the Implementing Authority.</w:t>
                      </w:r>
                    </w:p>
                    <w:p w14:paraId="133B3F5F" w14:textId="62CA1CB7" w:rsidR="00BC061C" w:rsidRDefault="00BC061C" w:rsidP="00B40AC1">
                      <w:pPr>
                        <w:numPr>
                          <w:ilvl w:val="1"/>
                          <w:numId w:val="3"/>
                        </w:numPr>
                        <w:suppressAutoHyphens w:val="0"/>
                        <w:spacing w:after="160"/>
                        <w:contextualSpacing/>
                        <w:jc w:val="both"/>
                      </w:pPr>
                      <w:r w:rsidRPr="00EE2CC3">
                        <w:rPr>
                          <w:rFonts w:eastAsia="Calibri"/>
                          <w:lang w:val="en-US"/>
                        </w:rPr>
                        <w:t xml:space="preserve">When handling personal data, the Parties act in accordance with the General Data Protection Regulation and the Personal Data Protection Act. The Parties consider any data about an identified or identifiable natural person to be personal data, regardless of the shape or form of </w:t>
                      </w:r>
                    </w:p>
                  </w:txbxContent>
                </v:textbox>
                <w10:wrap anchory="margin"/>
              </v:shape>
            </w:pict>
          </mc:Fallback>
        </mc:AlternateContent>
      </w:r>
      <w:r>
        <w:rPr>
          <w:noProof/>
        </w:rPr>
        <mc:AlternateContent>
          <mc:Choice Requires="wps">
            <w:drawing>
              <wp:anchor distT="0" distB="0" distL="114300" distR="114300" simplePos="0" relativeHeight="251677696" behindDoc="0" locked="0" layoutInCell="1" allowOverlap="1" wp14:anchorId="451AC4F6" wp14:editId="5F53ED8B">
                <wp:simplePos x="0" y="0"/>
                <wp:positionH relativeFrom="margin">
                  <wp:align>left</wp:align>
                </wp:positionH>
                <wp:positionV relativeFrom="paragraph">
                  <wp:posOffset>-167</wp:posOffset>
                </wp:positionV>
                <wp:extent cx="2699385" cy="9024731"/>
                <wp:effectExtent l="0" t="0" r="24765" b="24130"/>
                <wp:wrapNone/>
                <wp:docPr id="1240874638" name="Text Box 1"/>
                <wp:cNvGraphicFramePr/>
                <a:graphic xmlns:a="http://schemas.openxmlformats.org/drawingml/2006/main">
                  <a:graphicData uri="http://schemas.microsoft.com/office/word/2010/wordprocessingShape">
                    <wps:wsp>
                      <wps:cNvSpPr txBox="1"/>
                      <wps:spPr>
                        <a:xfrm>
                          <a:off x="0" y="0"/>
                          <a:ext cx="2699385" cy="9024731"/>
                        </a:xfrm>
                        <a:prstGeom prst="rect">
                          <a:avLst/>
                        </a:prstGeom>
                        <a:solidFill>
                          <a:schemeClr val="lt1"/>
                        </a:solidFill>
                        <a:ln w="6350">
                          <a:solidFill>
                            <a:prstClr val="black"/>
                          </a:solidFill>
                        </a:ln>
                      </wps:spPr>
                      <wps:txbx>
                        <w:txbxContent>
                          <w:p w14:paraId="092008B9" w14:textId="77777777" w:rsidR="00BC061C" w:rsidRDefault="00BC061C" w:rsidP="00BC061C">
                            <w:pPr>
                              <w:pStyle w:val="Loendilik"/>
                              <w:ind w:left="585"/>
                              <w:jc w:val="both"/>
                            </w:pPr>
                            <w:r>
                              <w:t xml:space="preserve">avaldama üksteist puudutavad konfidentsiaalset infot. </w:t>
                            </w:r>
                            <w:r w:rsidRPr="006707C2">
                              <w:t xml:space="preserve">Konfidentsiaalse info all mõistavad Pooled teineteisele antud igasugust infot, sh </w:t>
                            </w:r>
                            <w:r>
                              <w:t xml:space="preserve">andmebaasi vahendusel päringutes esitatud teavet, </w:t>
                            </w:r>
                            <w:r w:rsidRPr="006707C2">
                              <w:t xml:space="preserve">ärisaladust, intellektuaalset omandit, isikuandmeid, mis ei ole kolmandatele isikutele üldises korras kättesaadav, samuti infot, mida nad on saanud kolmandatelt isikutelt, kui Pool teab või peaks teadma, et info on konfidentsiaalne. </w:t>
                            </w:r>
                            <w:r>
                              <w:t>Kahtluse korral eeldatakse informatsiooni konfidentsiaalsust.</w:t>
                            </w:r>
                          </w:p>
                          <w:p w14:paraId="5CD19C43" w14:textId="77777777" w:rsidR="00BC061C" w:rsidRPr="00104DF4" w:rsidRDefault="00BC061C" w:rsidP="00BC061C">
                            <w:pPr>
                              <w:pStyle w:val="Loendilik"/>
                              <w:ind w:left="585"/>
                              <w:jc w:val="both"/>
                              <w:rPr>
                                <w:bCs/>
                              </w:rPr>
                            </w:pPr>
                          </w:p>
                          <w:p w14:paraId="2CFB4AA5" w14:textId="77777777" w:rsidR="00BC061C" w:rsidRPr="003952DE" w:rsidRDefault="00BC061C" w:rsidP="00BC061C">
                            <w:pPr>
                              <w:pStyle w:val="Loendilik"/>
                              <w:numPr>
                                <w:ilvl w:val="1"/>
                                <w:numId w:val="1"/>
                              </w:numPr>
                              <w:jc w:val="both"/>
                              <w:rPr>
                                <w:bCs/>
                              </w:rPr>
                            </w:pPr>
                            <w:r>
                              <w:t>Pooled ei loe konfidentsiaalseks infot, mis on avalikustatud juba enne selle andmist teisele Poolele või mis avalikustatakse Pooltest sõltumatult, välja arvatud juhul, kui Poolel on võimalik avalikustamist ära hoida.</w:t>
                            </w:r>
                          </w:p>
                          <w:p w14:paraId="3F6B6093" w14:textId="77777777" w:rsidR="00BC061C" w:rsidRDefault="00BC061C" w:rsidP="00BC061C">
                            <w:pPr>
                              <w:pStyle w:val="Loendilik"/>
                              <w:numPr>
                                <w:ilvl w:val="1"/>
                                <w:numId w:val="1"/>
                              </w:numPr>
                              <w:jc w:val="both"/>
                            </w:pPr>
                            <w:r>
                              <w:rPr>
                                <w:bCs/>
                              </w:rPr>
                              <w:t>Täitja kohustub kasutama konfidentsiaalset informatsiooni üksnes Lepingu kehtivuse ajal.</w:t>
                            </w:r>
                          </w:p>
                          <w:p w14:paraId="1564CFEE" w14:textId="77777777" w:rsidR="00BC061C" w:rsidRDefault="00BC061C" w:rsidP="00BC061C">
                            <w:pPr>
                              <w:pStyle w:val="Loendilik"/>
                              <w:ind w:left="585"/>
                              <w:jc w:val="both"/>
                            </w:pPr>
                          </w:p>
                          <w:p w14:paraId="57899FD9" w14:textId="71D51DF7" w:rsidR="00BC061C" w:rsidRDefault="00BC061C" w:rsidP="00BC061C">
                            <w:pPr>
                              <w:pStyle w:val="Loendilik"/>
                              <w:numPr>
                                <w:ilvl w:val="1"/>
                                <w:numId w:val="1"/>
                              </w:numPr>
                              <w:jc w:val="both"/>
                            </w:pPr>
                            <w:r>
                              <w:t>Täitja</w:t>
                            </w:r>
                            <w:r w:rsidRPr="00D47A8F">
                              <w:t xml:space="preserve"> kohustub tagama, et isikud, keda ta Teenuse osutamisel kasutab, on teadlikud Lepingus sätestatud</w:t>
                            </w:r>
                            <w:r>
                              <w:t xml:space="preserve"> k</w:t>
                            </w:r>
                            <w:r w:rsidRPr="00D47A8F">
                              <w:t xml:space="preserve">onfidentsiaalsuskohustusest ning nõuab nimetatud isikutelt selle kohustuse tingimusteta ja tähtajatut täitmist. Vastutus konfidentsiaalsuskohustuste täitmise eest nimetatud isikute poolt lasub </w:t>
                            </w:r>
                            <w:r>
                              <w:t>Täitja</w:t>
                            </w:r>
                            <w:r w:rsidRPr="00D47A8F">
                              <w:t>l.</w:t>
                            </w:r>
                          </w:p>
                          <w:p w14:paraId="7BBED1E4" w14:textId="77777777" w:rsidR="00BC061C" w:rsidRDefault="00BC061C" w:rsidP="00BC061C">
                            <w:pPr>
                              <w:pStyle w:val="Loendilik"/>
                            </w:pPr>
                          </w:p>
                          <w:p w14:paraId="41768AFD" w14:textId="77777777" w:rsidR="00BC061C" w:rsidRPr="00D47A8F" w:rsidRDefault="00BC061C" w:rsidP="00BC061C">
                            <w:pPr>
                              <w:pStyle w:val="Loendilik"/>
                              <w:ind w:left="585"/>
                              <w:jc w:val="both"/>
                            </w:pPr>
                          </w:p>
                          <w:p w14:paraId="764C0146" w14:textId="0F27C3FA" w:rsidR="007E3F48" w:rsidRDefault="00BC061C" w:rsidP="00BC061C">
                            <w:pPr>
                              <w:numPr>
                                <w:ilvl w:val="1"/>
                                <w:numId w:val="1"/>
                              </w:numPr>
                              <w:suppressAutoHyphens w:val="0"/>
                              <w:spacing w:after="160"/>
                              <w:contextualSpacing/>
                              <w:jc w:val="both"/>
                            </w:pPr>
                            <w:r w:rsidRPr="27C17B56">
                              <w:rPr>
                                <w:rFonts w:eastAsia="Calibri"/>
                                <w:lang w:eastAsia="en-US"/>
                              </w:rPr>
                              <w:t xml:space="preserve">Pooled toimivad isikuandmete käsitlemisel vastavalt isikuandmete kaitse </w:t>
                            </w:r>
                            <w:proofErr w:type="spellStart"/>
                            <w:r w:rsidRPr="27C17B56">
                              <w:rPr>
                                <w:rFonts w:eastAsia="Calibri"/>
                                <w:lang w:eastAsia="en-US"/>
                              </w:rPr>
                              <w:t>üldmäärusele</w:t>
                            </w:r>
                            <w:proofErr w:type="spellEnd"/>
                            <w:r w:rsidRPr="27C17B56">
                              <w:rPr>
                                <w:rFonts w:eastAsia="Calibri"/>
                                <w:lang w:eastAsia="en-US"/>
                              </w:rPr>
                              <w:t xml:space="preserve"> ja isikuandmete kaitse seadusele. Pooled loevad isikuandmeteks mistahes andmed tuvastatud või tuvastatava füüsilise isiku kohta, sõltumata sellest, millisel kujul või millises vormis need andmed 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AC4F6" id="_x0000_s1043" type="#_x0000_t202" style="position:absolute;margin-left:0;margin-top:0;width:212.55pt;height:710.6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" fillcolor="white [3201]" strokeweight=".5pt">
                <v:textbox>
                  <w:txbxContent>
                    <w:p w14:paraId="092008B9" w14:textId="77777777" w:rsidR="00BC061C" w:rsidRDefault="00BC061C" w:rsidP="00BC061C">
                      <w:pPr>
                        <w:pStyle w:val="Loendilik"/>
                        <w:ind w:left="585"/>
                        <w:jc w:val="both"/>
                      </w:pPr>
                      <w:r>
                        <w:t xml:space="preserve">avaldama üksteist puudutavad konfidentsiaalset infot. </w:t>
                      </w:r>
                      <w:r w:rsidRPr="006707C2">
                        <w:t xml:space="preserve">Konfidentsiaalse info all mõistavad Pooled teineteisele antud igasugust infot, sh </w:t>
                      </w:r>
                      <w:r>
                        <w:t xml:space="preserve">andmebaasi vahendusel päringutes esitatud teavet, </w:t>
                      </w:r>
                      <w:r w:rsidRPr="006707C2">
                        <w:t xml:space="preserve">ärisaladust, intellektuaalset omandit, isikuandmeid, mis ei ole kolmandatele isikutele üldises korras kättesaadav, samuti infot, mida nad on saanud kolmandatelt isikutelt, kui Pool teab või peaks teadma, et info on konfidentsiaalne. </w:t>
                      </w:r>
                      <w:r>
                        <w:t>Kahtluse korral eeldatakse informatsiooni konfidentsiaalsust.</w:t>
                      </w:r>
                    </w:p>
                    <w:p w14:paraId="5CD19C43" w14:textId="77777777" w:rsidR="00BC061C" w:rsidRPr="00104DF4" w:rsidRDefault="00BC061C" w:rsidP="00BC061C">
                      <w:pPr>
                        <w:pStyle w:val="Loendilik"/>
                        <w:ind w:left="585"/>
                        <w:jc w:val="both"/>
                        <w:rPr>
                          <w:bCs/>
                        </w:rPr>
                      </w:pPr>
                    </w:p>
                    <w:p w14:paraId="2CFB4AA5" w14:textId="77777777" w:rsidR="00BC061C" w:rsidRPr="003952DE" w:rsidRDefault="00BC061C" w:rsidP="00BC061C">
                      <w:pPr>
                        <w:pStyle w:val="Loendilik"/>
                        <w:numPr>
                          <w:ilvl w:val="1"/>
                          <w:numId w:val="1"/>
                        </w:numPr>
                        <w:jc w:val="both"/>
                        <w:rPr>
                          <w:bCs/>
                        </w:rPr>
                      </w:pPr>
                      <w:r>
                        <w:t>Pooled ei loe konfidentsiaalseks infot, mis on avalikustatud juba enne selle andmist teisele Poolele või mis avalikustatakse Pooltest sõltumatult, välja arvatud juhul, kui Poolel on võimalik avalikustamist ära hoida.</w:t>
                      </w:r>
                    </w:p>
                    <w:p w14:paraId="3F6B6093" w14:textId="77777777" w:rsidR="00BC061C" w:rsidRDefault="00BC061C" w:rsidP="00BC061C">
                      <w:pPr>
                        <w:pStyle w:val="Loendilik"/>
                        <w:numPr>
                          <w:ilvl w:val="1"/>
                          <w:numId w:val="1"/>
                        </w:numPr>
                        <w:jc w:val="both"/>
                      </w:pPr>
                      <w:r>
                        <w:rPr>
                          <w:bCs/>
                        </w:rPr>
                        <w:t>Täitja kohustub kasutama konfidentsiaalset informatsiooni üksnes Lepingu kehtivuse ajal.</w:t>
                      </w:r>
                    </w:p>
                    <w:p w14:paraId="1564CFEE" w14:textId="77777777" w:rsidR="00BC061C" w:rsidRDefault="00BC061C" w:rsidP="00BC061C">
                      <w:pPr>
                        <w:pStyle w:val="Loendilik"/>
                        <w:ind w:left="585"/>
                        <w:jc w:val="both"/>
                      </w:pPr>
                    </w:p>
                    <w:p w14:paraId="57899FD9" w14:textId="71D51DF7" w:rsidR="00BC061C" w:rsidRDefault="00BC061C" w:rsidP="00BC061C">
                      <w:pPr>
                        <w:pStyle w:val="Loendilik"/>
                        <w:numPr>
                          <w:ilvl w:val="1"/>
                          <w:numId w:val="1"/>
                        </w:numPr>
                        <w:jc w:val="both"/>
                      </w:pPr>
                      <w:r>
                        <w:t>Täitja</w:t>
                      </w:r>
                      <w:r w:rsidRPr="00D47A8F">
                        <w:t xml:space="preserve"> kohustub tagama, et isikud, keda ta Teenuse osutamisel kasutab, on teadlikud Lepingus sätestatud</w:t>
                      </w:r>
                      <w:r>
                        <w:t xml:space="preserve"> k</w:t>
                      </w:r>
                      <w:r w:rsidRPr="00D47A8F">
                        <w:t xml:space="preserve">onfidentsiaalsuskohustusest ning nõuab nimetatud isikutelt selle kohustuse tingimusteta ja tähtajatut täitmist. Vastutus konfidentsiaalsuskohustuste täitmise eest nimetatud isikute poolt lasub </w:t>
                      </w:r>
                      <w:r>
                        <w:t>Täitja</w:t>
                      </w:r>
                      <w:r w:rsidRPr="00D47A8F">
                        <w:t>l.</w:t>
                      </w:r>
                    </w:p>
                    <w:p w14:paraId="7BBED1E4" w14:textId="77777777" w:rsidR="00BC061C" w:rsidRDefault="00BC061C" w:rsidP="00BC061C">
                      <w:pPr>
                        <w:pStyle w:val="Loendilik"/>
                      </w:pPr>
                    </w:p>
                    <w:p w14:paraId="41768AFD" w14:textId="77777777" w:rsidR="00BC061C" w:rsidRPr="00D47A8F" w:rsidRDefault="00BC061C" w:rsidP="00BC061C">
                      <w:pPr>
                        <w:pStyle w:val="Loendilik"/>
                        <w:ind w:left="585"/>
                        <w:jc w:val="both"/>
                      </w:pPr>
                    </w:p>
                    <w:p w14:paraId="764C0146" w14:textId="0F27C3FA" w:rsidR="007E3F48" w:rsidRDefault="00BC061C" w:rsidP="00BC061C">
                      <w:pPr>
                        <w:numPr>
                          <w:ilvl w:val="1"/>
                          <w:numId w:val="1"/>
                        </w:numPr>
                        <w:suppressAutoHyphens w:val="0"/>
                        <w:spacing w:after="160"/>
                        <w:contextualSpacing/>
                        <w:jc w:val="both"/>
                      </w:pPr>
                      <w:r w:rsidRPr="27C17B56">
                        <w:rPr>
                          <w:rFonts w:eastAsia="Calibri"/>
                          <w:lang w:eastAsia="en-US"/>
                        </w:rPr>
                        <w:t xml:space="preserve">Pooled toimivad isikuandmete käsitlemisel vastavalt isikuandmete kaitse </w:t>
                      </w:r>
                      <w:proofErr w:type="spellStart"/>
                      <w:r w:rsidRPr="27C17B56">
                        <w:rPr>
                          <w:rFonts w:eastAsia="Calibri"/>
                          <w:lang w:eastAsia="en-US"/>
                        </w:rPr>
                        <w:t>üldmäärusele</w:t>
                      </w:r>
                      <w:proofErr w:type="spellEnd"/>
                      <w:r w:rsidRPr="27C17B56">
                        <w:rPr>
                          <w:rFonts w:eastAsia="Calibri"/>
                          <w:lang w:eastAsia="en-US"/>
                        </w:rPr>
                        <w:t xml:space="preserve"> ja isikuandmete kaitse seadusele. Pooled loevad isikuandmeteks mistahes andmed tuvastatud või tuvastatava füüsilise isiku kohta, sõltumata sellest, millisel kujul või millises vormis need andmed on. </w:t>
                      </w:r>
                    </w:p>
                  </w:txbxContent>
                </v:textbox>
                <w10:wrap anchorx="margin"/>
              </v:shape>
            </w:pict>
          </mc:Fallback>
        </mc:AlternateContent>
      </w:r>
    </w:p>
    <w:p w14:paraId="439C8C4A" w14:textId="7CD31400" w:rsidR="007E3F48" w:rsidRPr="007E3F48" w:rsidRDefault="007E3F48" w:rsidP="007E3F48"/>
    <w:p w14:paraId="1DE8E512" w14:textId="77777777" w:rsidR="007E3F48" w:rsidRPr="007E3F48" w:rsidRDefault="007E3F48" w:rsidP="007E3F48"/>
    <w:p w14:paraId="037F260E" w14:textId="5E2C7007" w:rsidR="007E3F48" w:rsidRPr="007E3F48" w:rsidRDefault="007E3F48" w:rsidP="007E3F48"/>
    <w:p w14:paraId="1BAD00F8" w14:textId="77777777" w:rsidR="007E3F48" w:rsidRPr="007E3F48" w:rsidRDefault="007E3F48" w:rsidP="007E3F48"/>
    <w:p w14:paraId="561F8481" w14:textId="77777777" w:rsidR="007E3F48" w:rsidRPr="007E3F48" w:rsidRDefault="007E3F48" w:rsidP="007E3F48"/>
    <w:p w14:paraId="1D8E51AA" w14:textId="77777777" w:rsidR="007E3F48" w:rsidRPr="007E3F48" w:rsidRDefault="007E3F48" w:rsidP="007E3F48"/>
    <w:p w14:paraId="5D348787" w14:textId="77777777" w:rsidR="007E3F48" w:rsidRPr="007E3F48" w:rsidRDefault="007E3F48" w:rsidP="007E3F48"/>
    <w:p w14:paraId="1310395B" w14:textId="77777777" w:rsidR="007E3F48" w:rsidRPr="007E3F48" w:rsidRDefault="007E3F48" w:rsidP="007E3F48"/>
    <w:p w14:paraId="56F7850B" w14:textId="77777777" w:rsidR="007E3F48" w:rsidRPr="007E3F48" w:rsidRDefault="007E3F48" w:rsidP="007E3F48"/>
    <w:p w14:paraId="561B7BB1" w14:textId="77777777" w:rsidR="007E3F48" w:rsidRPr="007E3F48" w:rsidRDefault="007E3F48" w:rsidP="007E3F48"/>
    <w:p w14:paraId="7A3F328A" w14:textId="77777777" w:rsidR="007E3F48" w:rsidRPr="007E3F48" w:rsidRDefault="007E3F48" w:rsidP="007E3F48"/>
    <w:p w14:paraId="69671954" w14:textId="77777777" w:rsidR="007E3F48" w:rsidRPr="007E3F48" w:rsidRDefault="007E3F48" w:rsidP="007E3F48"/>
    <w:p w14:paraId="4536ADFE" w14:textId="77777777" w:rsidR="007E3F48" w:rsidRDefault="007E3F48" w:rsidP="007E3F48"/>
    <w:p w14:paraId="5229F5C5" w14:textId="2EC66307" w:rsidR="007E3F48" w:rsidRDefault="007E3F48">
      <w:pPr>
        <w:suppressAutoHyphens w:val="0"/>
        <w:spacing w:after="160" w:line="259" w:lineRule="auto"/>
      </w:pPr>
      <w:r>
        <w:br w:type="page"/>
      </w:r>
    </w:p>
    <w:p w14:paraId="0BD1E2EE" w14:textId="6BA45244" w:rsidR="007E3F48" w:rsidRDefault="00EC0530" w:rsidP="007E3F48">
      <w:pPr>
        <w:jc w:val="right"/>
      </w:pPr>
      <w:r>
        <w:rPr>
          <w:noProof/>
        </w:rPr>
        <w:lastRenderedPageBreak/>
        <mc:AlternateContent>
          <mc:Choice Requires="wps">
            <w:drawing>
              <wp:anchor distT="0" distB="0" distL="114300" distR="114300" simplePos="0" relativeHeight="251702272" behindDoc="0" locked="0" layoutInCell="1" allowOverlap="1" wp14:anchorId="671E1ABB" wp14:editId="19F4F13E">
                <wp:simplePos x="0" y="0"/>
                <wp:positionH relativeFrom="column">
                  <wp:posOffset>3043417</wp:posOffset>
                </wp:positionH>
                <wp:positionV relativeFrom="margin">
                  <wp:align>top</wp:align>
                </wp:positionV>
                <wp:extent cx="2699385" cy="9120146"/>
                <wp:effectExtent l="0" t="0" r="24765" b="24130"/>
                <wp:wrapNone/>
                <wp:docPr id="249636815" name="Text Box 1"/>
                <wp:cNvGraphicFramePr/>
                <a:graphic xmlns:a="http://schemas.openxmlformats.org/drawingml/2006/main">
                  <a:graphicData uri="http://schemas.microsoft.com/office/word/2010/wordprocessingShape">
                    <wps:wsp>
                      <wps:cNvSpPr txBox="1"/>
                      <wps:spPr>
                        <a:xfrm>
                          <a:off x="0" y="0"/>
                          <a:ext cx="2699385" cy="9120146"/>
                        </a:xfrm>
                        <a:prstGeom prst="rect">
                          <a:avLst/>
                        </a:prstGeom>
                        <a:solidFill>
                          <a:schemeClr val="lt1"/>
                        </a:solidFill>
                        <a:ln w="6350">
                          <a:solidFill>
                            <a:prstClr val="black"/>
                          </a:solidFill>
                        </a:ln>
                      </wps:spPr>
                      <wps:txbx>
                        <w:txbxContent>
                          <w:p w14:paraId="2D2B48AF" w14:textId="3547D470" w:rsidR="00B40AC1" w:rsidRPr="00EE2CC3" w:rsidRDefault="00B40AC1" w:rsidP="00B40AC1">
                            <w:pPr>
                              <w:suppressAutoHyphens w:val="0"/>
                              <w:spacing w:after="160"/>
                              <w:ind w:left="585"/>
                              <w:contextualSpacing/>
                              <w:jc w:val="both"/>
                              <w:rPr>
                                <w:rFonts w:eastAsia="Calibri"/>
                                <w:bCs/>
                                <w:lang w:val="en-US"/>
                              </w:rPr>
                            </w:pPr>
                            <w:r w:rsidRPr="00EE2CC3">
                              <w:rPr>
                                <w:rFonts w:eastAsia="Calibri"/>
                                <w:lang w:val="en-US"/>
                              </w:rPr>
                              <w:t xml:space="preserve">this data. The Parties undertake to apply appropriate information security measures, including measures to ensure the security of personal data provided in Article 32 of the General Data Protection Regulation, </w:t>
                            </w:r>
                            <w:proofErr w:type="gramStart"/>
                            <w:r w:rsidRPr="00EE2CC3">
                              <w:rPr>
                                <w:rFonts w:eastAsia="Calibri"/>
                                <w:lang w:val="en-US"/>
                              </w:rPr>
                              <w:t>in order to</w:t>
                            </w:r>
                            <w:proofErr w:type="gramEnd"/>
                            <w:r w:rsidRPr="00EE2CC3">
                              <w:rPr>
                                <w:rFonts w:eastAsia="Calibri"/>
                                <w:lang w:val="en-US"/>
                              </w:rPr>
                              <w:t xml:space="preserve"> ensure the protection of confidential information. Upon receipt of a relevant claim, the Party shall make available to the other Party within a reasonable time all the information necessary to prove the implementation of relevant technical and organizational measures. </w:t>
                            </w:r>
                          </w:p>
                          <w:p w14:paraId="7090380A" w14:textId="77777777" w:rsidR="00B40AC1" w:rsidRPr="00EE2CC3" w:rsidRDefault="00B40AC1" w:rsidP="00B40AC1">
                            <w:pPr>
                              <w:jc w:val="both"/>
                              <w:rPr>
                                <w:b/>
                                <w:bCs/>
                                <w:lang w:val="en-US"/>
                              </w:rPr>
                            </w:pPr>
                          </w:p>
                          <w:p w14:paraId="67C2C8FF" w14:textId="77777777" w:rsidR="00B40AC1" w:rsidRPr="00EE2CC3" w:rsidRDefault="00B40AC1" w:rsidP="00B40AC1">
                            <w:pPr>
                              <w:pStyle w:val="Loendilik"/>
                              <w:numPr>
                                <w:ilvl w:val="0"/>
                                <w:numId w:val="3"/>
                              </w:numPr>
                              <w:jc w:val="both"/>
                              <w:rPr>
                                <w:b/>
                                <w:bCs/>
                                <w:lang w:val="en-US"/>
                              </w:rPr>
                            </w:pPr>
                            <w:r w:rsidRPr="00EE2CC3">
                              <w:rPr>
                                <w:b/>
                                <w:bCs/>
                                <w:lang w:val="en-US"/>
                              </w:rPr>
                              <w:t>Intellectual property</w:t>
                            </w:r>
                          </w:p>
                          <w:p w14:paraId="36A5D819" w14:textId="77777777" w:rsidR="00B40AC1" w:rsidRPr="00EE2CC3" w:rsidRDefault="00B40AC1" w:rsidP="00B40AC1">
                            <w:pPr>
                              <w:numPr>
                                <w:ilvl w:val="1"/>
                                <w:numId w:val="3"/>
                              </w:numPr>
                              <w:suppressAutoHyphens w:val="0"/>
                              <w:spacing w:after="160"/>
                              <w:contextualSpacing/>
                              <w:jc w:val="both"/>
                              <w:rPr>
                                <w:rFonts w:eastAsia="Calibri"/>
                                <w:lang w:val="en-US"/>
                              </w:rPr>
                            </w:pPr>
                            <w:r w:rsidRPr="00EE2CC3">
                              <w:rPr>
                                <w:rFonts w:eastAsia="Calibri"/>
                                <w:lang w:val="en-US"/>
                              </w:rPr>
                              <w:t>The intellectual property provided by the Implementing Authority to the Contracting Authority during the provision of the Service belongs to the Implementing Authority. Intellectual property rights are all copyrights and associated rights arising from the fulfillment of obligations arising from the Contract.</w:t>
                            </w:r>
                          </w:p>
                          <w:p w14:paraId="135FFB6B" w14:textId="77777777" w:rsidR="00B40AC1" w:rsidRPr="00EE2CC3" w:rsidRDefault="00B40AC1" w:rsidP="00B40AC1">
                            <w:pPr>
                              <w:numPr>
                                <w:ilvl w:val="1"/>
                                <w:numId w:val="3"/>
                              </w:numPr>
                              <w:suppressAutoHyphens w:val="0"/>
                              <w:spacing w:after="160"/>
                              <w:contextualSpacing/>
                              <w:jc w:val="both"/>
                              <w:rPr>
                                <w:rFonts w:eastAsia="Calibri"/>
                                <w:lang w:val="en-US"/>
                              </w:rPr>
                            </w:pPr>
                            <w:proofErr w:type="gramStart"/>
                            <w:r w:rsidRPr="00EE2CC3">
                              <w:rPr>
                                <w:rFonts w:eastAsia="Calibri"/>
                                <w:lang w:val="en-US"/>
                              </w:rPr>
                              <w:t>In order to</w:t>
                            </w:r>
                            <w:proofErr w:type="gramEnd"/>
                            <w:r w:rsidRPr="00EE2CC3">
                              <w:rPr>
                                <w:rFonts w:eastAsia="Calibri"/>
                                <w:lang w:val="en-US"/>
                              </w:rPr>
                              <w:t xml:space="preserve"> properly provide the Service and use the Database, the Implementing Authority grants the Contracting Authority an individual license for the period referred to in clause 2.1. More detailed conditions related to the granting of an individual license are set out in Annex 2. </w:t>
                            </w:r>
                          </w:p>
                          <w:p w14:paraId="643D0485" w14:textId="77777777" w:rsidR="00B40AC1" w:rsidRPr="00EE2CC3" w:rsidRDefault="00B40AC1" w:rsidP="00B40AC1">
                            <w:pPr>
                              <w:numPr>
                                <w:ilvl w:val="1"/>
                                <w:numId w:val="3"/>
                              </w:numPr>
                              <w:suppressAutoHyphens w:val="0"/>
                              <w:spacing w:after="160"/>
                              <w:contextualSpacing/>
                              <w:jc w:val="both"/>
                              <w:rPr>
                                <w:rFonts w:eastAsia="Calibri"/>
                                <w:lang w:val="en-US"/>
                              </w:rPr>
                            </w:pPr>
                            <w:r w:rsidRPr="00EE2CC3">
                              <w:rPr>
                                <w:rFonts w:eastAsia="Calibri"/>
                                <w:lang w:val="en-US"/>
                              </w:rPr>
                              <w:t>The Fee for granting rights to the Contracting Authority is included in the Fee payable under the Contract. The Implementing Authority has no right to demand additional fees and payments.</w:t>
                            </w:r>
                          </w:p>
                          <w:p w14:paraId="13E35B8E" w14:textId="77777777" w:rsidR="00B40AC1" w:rsidRPr="00EE2CC3" w:rsidRDefault="00B40AC1" w:rsidP="00B40AC1">
                            <w:pPr>
                              <w:suppressAutoHyphens w:val="0"/>
                              <w:spacing w:after="160"/>
                              <w:ind w:left="585"/>
                              <w:contextualSpacing/>
                              <w:jc w:val="both"/>
                              <w:rPr>
                                <w:rFonts w:eastAsia="Calibri"/>
                                <w:lang w:val="en-US"/>
                              </w:rPr>
                            </w:pPr>
                          </w:p>
                          <w:p w14:paraId="143C0605" w14:textId="77777777" w:rsidR="00B40AC1" w:rsidRPr="00EE2CC3" w:rsidRDefault="00B40AC1" w:rsidP="00B40AC1">
                            <w:pPr>
                              <w:numPr>
                                <w:ilvl w:val="0"/>
                                <w:numId w:val="3"/>
                              </w:numPr>
                              <w:suppressAutoHyphens w:val="0"/>
                              <w:spacing w:after="160"/>
                              <w:contextualSpacing/>
                              <w:jc w:val="both"/>
                              <w:rPr>
                                <w:rFonts w:eastAsia="Calibri"/>
                                <w:b/>
                                <w:bCs/>
                                <w:lang w:val="en-US"/>
                              </w:rPr>
                            </w:pPr>
                            <w:r w:rsidRPr="00EE2CC3">
                              <w:rPr>
                                <w:rFonts w:eastAsia="Calibri"/>
                                <w:b/>
                                <w:bCs/>
                                <w:lang w:val="en-US"/>
                              </w:rPr>
                              <w:t>Liability</w:t>
                            </w:r>
                          </w:p>
                          <w:p w14:paraId="2D63D869" w14:textId="50921F96" w:rsidR="00B40AC1" w:rsidRDefault="00B40AC1" w:rsidP="007A39BA">
                            <w:pPr>
                              <w:numPr>
                                <w:ilvl w:val="1"/>
                                <w:numId w:val="3"/>
                              </w:numPr>
                              <w:suppressAutoHyphens w:val="0"/>
                              <w:spacing w:after="160"/>
                              <w:contextualSpacing/>
                              <w:jc w:val="both"/>
                            </w:pPr>
                            <w:r w:rsidRPr="00EE2CC3">
                              <w:rPr>
                                <w:rFonts w:eastAsia="Calibri"/>
                                <w:lang w:val="en-US"/>
                              </w:rPr>
                              <w:t xml:space="preserve">Direct property damage caused to the other Party by non-fulfillment or improper fulfillment of obligations arising from the Contract shall be compensated by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E1ABB" id="_x0000_s1044" type="#_x0000_t202" style="position:absolute;left:0;text-align:left;margin-left:239.65pt;margin-top:0;width:212.55pt;height:718.1pt;z-index:251702272;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" fillcolor="white [3201]" strokeweight=".5pt">
                <v:textbox>
                  <w:txbxContent>
                    <w:p w14:paraId="2D2B48AF" w14:textId="3547D470" w:rsidR="00B40AC1" w:rsidRPr="00EE2CC3" w:rsidRDefault="00B40AC1" w:rsidP="00B40AC1">
                      <w:pPr>
                        <w:suppressAutoHyphens w:val="0"/>
                        <w:spacing w:after="160"/>
                        <w:ind w:left="585"/>
                        <w:contextualSpacing/>
                        <w:jc w:val="both"/>
                        <w:rPr>
                          <w:rFonts w:eastAsia="Calibri"/>
                          <w:bCs/>
                          <w:lang w:val="en-US"/>
                        </w:rPr>
                      </w:pPr>
                      <w:r w:rsidRPr="00EE2CC3">
                        <w:rPr>
                          <w:rFonts w:eastAsia="Calibri"/>
                          <w:lang w:val="en-US"/>
                        </w:rPr>
                        <w:t xml:space="preserve">this data. The Parties undertake to apply appropriate information security measures, including measures to ensure the security of personal data provided in Article 32 of the General Data Protection Regulation, </w:t>
                      </w:r>
                      <w:proofErr w:type="gramStart"/>
                      <w:r w:rsidRPr="00EE2CC3">
                        <w:rPr>
                          <w:rFonts w:eastAsia="Calibri"/>
                          <w:lang w:val="en-US"/>
                        </w:rPr>
                        <w:t>in order to</w:t>
                      </w:r>
                      <w:proofErr w:type="gramEnd"/>
                      <w:r w:rsidRPr="00EE2CC3">
                        <w:rPr>
                          <w:rFonts w:eastAsia="Calibri"/>
                          <w:lang w:val="en-US"/>
                        </w:rPr>
                        <w:t xml:space="preserve"> ensure the protection of confidential information. Upon receipt of a relevant claim, the Party shall make available to the other Party within a reasonable time all the information necessary to prove the implementation of relevant technical and organizational measures. </w:t>
                      </w:r>
                    </w:p>
                    <w:p w14:paraId="7090380A" w14:textId="77777777" w:rsidR="00B40AC1" w:rsidRPr="00EE2CC3" w:rsidRDefault="00B40AC1" w:rsidP="00B40AC1">
                      <w:pPr>
                        <w:jc w:val="both"/>
                        <w:rPr>
                          <w:b/>
                          <w:bCs/>
                          <w:lang w:val="en-US"/>
                        </w:rPr>
                      </w:pPr>
                    </w:p>
                    <w:p w14:paraId="67C2C8FF" w14:textId="77777777" w:rsidR="00B40AC1" w:rsidRPr="00EE2CC3" w:rsidRDefault="00B40AC1" w:rsidP="00B40AC1">
                      <w:pPr>
                        <w:pStyle w:val="Loendilik"/>
                        <w:numPr>
                          <w:ilvl w:val="0"/>
                          <w:numId w:val="3"/>
                        </w:numPr>
                        <w:jc w:val="both"/>
                        <w:rPr>
                          <w:b/>
                          <w:bCs/>
                          <w:lang w:val="en-US"/>
                        </w:rPr>
                      </w:pPr>
                      <w:r w:rsidRPr="00EE2CC3">
                        <w:rPr>
                          <w:b/>
                          <w:bCs/>
                          <w:lang w:val="en-US"/>
                        </w:rPr>
                        <w:t>Intellectual property</w:t>
                      </w:r>
                    </w:p>
                    <w:p w14:paraId="36A5D819" w14:textId="77777777" w:rsidR="00B40AC1" w:rsidRPr="00EE2CC3" w:rsidRDefault="00B40AC1" w:rsidP="00B40AC1">
                      <w:pPr>
                        <w:numPr>
                          <w:ilvl w:val="1"/>
                          <w:numId w:val="3"/>
                        </w:numPr>
                        <w:suppressAutoHyphens w:val="0"/>
                        <w:spacing w:after="160"/>
                        <w:contextualSpacing/>
                        <w:jc w:val="both"/>
                        <w:rPr>
                          <w:rFonts w:eastAsia="Calibri"/>
                          <w:lang w:val="en-US"/>
                        </w:rPr>
                      </w:pPr>
                      <w:r w:rsidRPr="00EE2CC3">
                        <w:rPr>
                          <w:rFonts w:eastAsia="Calibri"/>
                          <w:lang w:val="en-US"/>
                        </w:rPr>
                        <w:t>The intellectual property provided by the Implementing Authority to the Contracting Authority during the provision of the Service belongs to the Implementing Authority. Intellectual property rights are all copyrights and associated rights arising from the fulfillment of obligations arising from the Contract.</w:t>
                      </w:r>
                    </w:p>
                    <w:p w14:paraId="135FFB6B" w14:textId="77777777" w:rsidR="00B40AC1" w:rsidRPr="00EE2CC3" w:rsidRDefault="00B40AC1" w:rsidP="00B40AC1">
                      <w:pPr>
                        <w:numPr>
                          <w:ilvl w:val="1"/>
                          <w:numId w:val="3"/>
                        </w:numPr>
                        <w:suppressAutoHyphens w:val="0"/>
                        <w:spacing w:after="160"/>
                        <w:contextualSpacing/>
                        <w:jc w:val="both"/>
                        <w:rPr>
                          <w:rFonts w:eastAsia="Calibri"/>
                          <w:lang w:val="en-US"/>
                        </w:rPr>
                      </w:pPr>
                      <w:proofErr w:type="gramStart"/>
                      <w:r w:rsidRPr="00EE2CC3">
                        <w:rPr>
                          <w:rFonts w:eastAsia="Calibri"/>
                          <w:lang w:val="en-US"/>
                        </w:rPr>
                        <w:t>In order to</w:t>
                      </w:r>
                      <w:proofErr w:type="gramEnd"/>
                      <w:r w:rsidRPr="00EE2CC3">
                        <w:rPr>
                          <w:rFonts w:eastAsia="Calibri"/>
                          <w:lang w:val="en-US"/>
                        </w:rPr>
                        <w:t xml:space="preserve"> properly provide the Service and use the Database, the Implementing Authority grants the Contracting Authority an individual license for the period referred to in clause 2.1. More detailed conditions related to the granting of an individual license are set out in Annex 2. </w:t>
                      </w:r>
                    </w:p>
                    <w:p w14:paraId="643D0485" w14:textId="77777777" w:rsidR="00B40AC1" w:rsidRPr="00EE2CC3" w:rsidRDefault="00B40AC1" w:rsidP="00B40AC1">
                      <w:pPr>
                        <w:numPr>
                          <w:ilvl w:val="1"/>
                          <w:numId w:val="3"/>
                        </w:numPr>
                        <w:suppressAutoHyphens w:val="0"/>
                        <w:spacing w:after="160"/>
                        <w:contextualSpacing/>
                        <w:jc w:val="both"/>
                        <w:rPr>
                          <w:rFonts w:eastAsia="Calibri"/>
                          <w:lang w:val="en-US"/>
                        </w:rPr>
                      </w:pPr>
                      <w:r w:rsidRPr="00EE2CC3">
                        <w:rPr>
                          <w:rFonts w:eastAsia="Calibri"/>
                          <w:lang w:val="en-US"/>
                        </w:rPr>
                        <w:t>The Fee for granting rights to the Contracting Authority is included in the Fee payable under the Contract. The Implementing Authority has no right to demand additional fees and payments.</w:t>
                      </w:r>
                    </w:p>
                    <w:p w14:paraId="13E35B8E" w14:textId="77777777" w:rsidR="00B40AC1" w:rsidRPr="00EE2CC3" w:rsidRDefault="00B40AC1" w:rsidP="00B40AC1">
                      <w:pPr>
                        <w:suppressAutoHyphens w:val="0"/>
                        <w:spacing w:after="160"/>
                        <w:ind w:left="585"/>
                        <w:contextualSpacing/>
                        <w:jc w:val="both"/>
                        <w:rPr>
                          <w:rFonts w:eastAsia="Calibri"/>
                          <w:lang w:val="en-US"/>
                        </w:rPr>
                      </w:pPr>
                    </w:p>
                    <w:p w14:paraId="143C0605" w14:textId="77777777" w:rsidR="00B40AC1" w:rsidRPr="00EE2CC3" w:rsidRDefault="00B40AC1" w:rsidP="00B40AC1">
                      <w:pPr>
                        <w:numPr>
                          <w:ilvl w:val="0"/>
                          <w:numId w:val="3"/>
                        </w:numPr>
                        <w:suppressAutoHyphens w:val="0"/>
                        <w:spacing w:after="160"/>
                        <w:contextualSpacing/>
                        <w:jc w:val="both"/>
                        <w:rPr>
                          <w:rFonts w:eastAsia="Calibri"/>
                          <w:b/>
                          <w:bCs/>
                          <w:lang w:val="en-US"/>
                        </w:rPr>
                      </w:pPr>
                      <w:r w:rsidRPr="00EE2CC3">
                        <w:rPr>
                          <w:rFonts w:eastAsia="Calibri"/>
                          <w:b/>
                          <w:bCs/>
                          <w:lang w:val="en-US"/>
                        </w:rPr>
                        <w:t>Liability</w:t>
                      </w:r>
                    </w:p>
                    <w:p w14:paraId="2D63D869" w14:textId="50921F96" w:rsidR="00B40AC1" w:rsidRDefault="00B40AC1" w:rsidP="007A39BA">
                      <w:pPr>
                        <w:numPr>
                          <w:ilvl w:val="1"/>
                          <w:numId w:val="3"/>
                        </w:numPr>
                        <w:suppressAutoHyphens w:val="0"/>
                        <w:spacing w:after="160"/>
                        <w:contextualSpacing/>
                        <w:jc w:val="both"/>
                      </w:pPr>
                      <w:r w:rsidRPr="00EE2CC3">
                        <w:rPr>
                          <w:rFonts w:eastAsia="Calibri"/>
                          <w:lang w:val="en-US"/>
                        </w:rPr>
                        <w:t xml:space="preserve">Direct property damage caused to the other Party by non-fulfillment or improper fulfillment of obligations arising from the Contract shall be compensated by </w:t>
                      </w:r>
                    </w:p>
                  </w:txbxContent>
                </v:textbox>
                <w10:wrap anchory="margin"/>
              </v:shape>
            </w:pict>
          </mc:Fallback>
        </mc:AlternateContent>
      </w:r>
      <w:r>
        <w:rPr>
          <w:noProof/>
        </w:rPr>
        <mc:AlternateContent>
          <mc:Choice Requires="wps">
            <w:drawing>
              <wp:anchor distT="0" distB="0" distL="114300" distR="114300" simplePos="0" relativeHeight="251679744" behindDoc="0" locked="0" layoutInCell="1" allowOverlap="1" wp14:anchorId="6BE945A8" wp14:editId="43828BD0">
                <wp:simplePos x="0" y="0"/>
                <wp:positionH relativeFrom="margin">
                  <wp:align>left</wp:align>
                </wp:positionH>
                <wp:positionV relativeFrom="paragraph">
                  <wp:posOffset>-167</wp:posOffset>
                </wp:positionV>
                <wp:extent cx="2699385" cy="9136049"/>
                <wp:effectExtent l="0" t="0" r="24765" b="27305"/>
                <wp:wrapNone/>
                <wp:docPr id="286118981" name="Text Box 1"/>
                <wp:cNvGraphicFramePr/>
                <a:graphic xmlns:a="http://schemas.openxmlformats.org/drawingml/2006/main">
                  <a:graphicData uri="http://schemas.microsoft.com/office/word/2010/wordprocessingShape">
                    <wps:wsp>
                      <wps:cNvSpPr txBox="1"/>
                      <wps:spPr>
                        <a:xfrm>
                          <a:off x="0" y="0"/>
                          <a:ext cx="2699385" cy="9136049"/>
                        </a:xfrm>
                        <a:prstGeom prst="rect">
                          <a:avLst/>
                        </a:prstGeom>
                        <a:solidFill>
                          <a:schemeClr val="lt1"/>
                        </a:solidFill>
                        <a:ln w="6350">
                          <a:solidFill>
                            <a:prstClr val="black"/>
                          </a:solidFill>
                        </a:ln>
                      </wps:spPr>
                      <wps:txbx>
                        <w:txbxContent>
                          <w:p w14:paraId="475953C7" w14:textId="77777777" w:rsidR="00BC061C" w:rsidRDefault="00BC061C" w:rsidP="00B40AC1">
                            <w:pPr>
                              <w:suppressAutoHyphens w:val="0"/>
                              <w:spacing w:after="160"/>
                              <w:ind w:left="585"/>
                              <w:contextualSpacing/>
                              <w:jc w:val="both"/>
                              <w:rPr>
                                <w:rFonts w:eastAsia="Calibri"/>
                                <w:bCs/>
                                <w:lang w:eastAsia="en-US"/>
                              </w:rPr>
                            </w:pPr>
                            <w:r w:rsidRPr="27C17B56">
                              <w:rPr>
                                <w:rFonts w:eastAsia="Calibri"/>
                                <w:lang w:eastAsia="en-US"/>
                              </w:rPr>
                              <w:t xml:space="preserve">Pooled kohustuvad kohaldama asjakohaseid infoturbe meetmeid, sh isikuandmete kaitse </w:t>
                            </w:r>
                            <w:proofErr w:type="spellStart"/>
                            <w:r w:rsidRPr="27C17B56">
                              <w:rPr>
                                <w:rFonts w:eastAsia="Calibri"/>
                                <w:lang w:eastAsia="en-US"/>
                              </w:rPr>
                              <w:t>üldmääruse</w:t>
                            </w:r>
                            <w:proofErr w:type="spellEnd"/>
                            <w:r w:rsidRPr="27C17B56">
                              <w:rPr>
                                <w:rFonts w:eastAsia="Calibri"/>
                                <w:lang w:eastAsia="en-US"/>
                              </w:rPr>
                              <w:t xml:space="preserve"> artiklis 32 sätestatud isikuandmete turvalisuse tagamise meetmeid, tagamaks konfidentsiaalse info kaitse. Vastavasisulise nõude saamisel teeb Pool mõistliku aja jooksul teisele Poolele kättesaadavaks kogu teabe, mis on vajalik tõendamaks asjakohaste tehniliste ja korralduslike meetmete rakendamist. </w:t>
                            </w:r>
                          </w:p>
                          <w:p w14:paraId="48EFDF45" w14:textId="77777777" w:rsidR="00BC061C" w:rsidRDefault="00BC061C" w:rsidP="00BC061C">
                            <w:pPr>
                              <w:jc w:val="both"/>
                              <w:rPr>
                                <w:b/>
                                <w:bCs/>
                              </w:rPr>
                            </w:pPr>
                          </w:p>
                          <w:p w14:paraId="5BF55C88" w14:textId="77777777" w:rsidR="00B40AC1" w:rsidRDefault="00B40AC1" w:rsidP="00BC061C">
                            <w:pPr>
                              <w:jc w:val="both"/>
                              <w:rPr>
                                <w:b/>
                                <w:bCs/>
                              </w:rPr>
                            </w:pPr>
                          </w:p>
                          <w:p w14:paraId="61AFAB3B" w14:textId="77777777" w:rsidR="00B40AC1" w:rsidRDefault="00B40AC1" w:rsidP="00BC061C">
                            <w:pPr>
                              <w:jc w:val="both"/>
                              <w:rPr>
                                <w:b/>
                                <w:bCs/>
                              </w:rPr>
                            </w:pPr>
                          </w:p>
                          <w:p w14:paraId="23BB5B7C" w14:textId="77777777" w:rsidR="00B40AC1" w:rsidRDefault="00B40AC1" w:rsidP="00BC061C">
                            <w:pPr>
                              <w:jc w:val="both"/>
                              <w:rPr>
                                <w:b/>
                                <w:bCs/>
                              </w:rPr>
                            </w:pPr>
                          </w:p>
                          <w:p w14:paraId="35553C13" w14:textId="77777777" w:rsidR="00BC061C" w:rsidRPr="00AF138A" w:rsidRDefault="00BC061C" w:rsidP="00BC061C">
                            <w:pPr>
                              <w:pStyle w:val="Loendilik"/>
                              <w:numPr>
                                <w:ilvl w:val="0"/>
                                <w:numId w:val="1"/>
                              </w:numPr>
                              <w:jc w:val="both"/>
                              <w:rPr>
                                <w:b/>
                                <w:bCs/>
                              </w:rPr>
                            </w:pPr>
                            <w:r w:rsidRPr="00AF138A">
                              <w:rPr>
                                <w:b/>
                                <w:bCs/>
                              </w:rPr>
                              <w:t>Intellektuaalne omand</w:t>
                            </w:r>
                          </w:p>
                          <w:p w14:paraId="21EE6EDC" w14:textId="77777777" w:rsidR="00BC061C" w:rsidRDefault="00BC061C" w:rsidP="00BC061C">
                            <w:pPr>
                              <w:numPr>
                                <w:ilvl w:val="1"/>
                                <w:numId w:val="1"/>
                              </w:numPr>
                              <w:suppressAutoHyphens w:val="0"/>
                              <w:spacing w:after="160"/>
                              <w:contextualSpacing/>
                              <w:jc w:val="both"/>
                              <w:rPr>
                                <w:rFonts w:eastAsia="Calibri"/>
                                <w:lang w:eastAsia="en-US"/>
                              </w:rPr>
                            </w:pPr>
                            <w:r w:rsidRPr="00D47A8F">
                              <w:rPr>
                                <w:rFonts w:eastAsia="Calibri"/>
                                <w:lang w:eastAsia="en-US"/>
                              </w:rPr>
                              <w:t>Täitja poolt Teenuse osutamise käigus Tellijale antav intellektuaalne omand kuulub Täitjale. Intellektuaalse omandi õigused on kõik Lepingust tulenevate kohustuste täitmisel tekkinud autoriõigused ja kaasnevad õigused.</w:t>
                            </w:r>
                          </w:p>
                          <w:p w14:paraId="549D6166" w14:textId="77777777" w:rsidR="007A39BA" w:rsidRDefault="007A39BA" w:rsidP="007A39BA">
                            <w:pPr>
                              <w:suppressAutoHyphens w:val="0"/>
                              <w:spacing w:after="160"/>
                              <w:ind w:left="585"/>
                              <w:contextualSpacing/>
                              <w:jc w:val="both"/>
                              <w:rPr>
                                <w:rFonts w:eastAsia="Calibri"/>
                                <w:lang w:eastAsia="en-US"/>
                              </w:rPr>
                            </w:pPr>
                          </w:p>
                          <w:p w14:paraId="213CDEE2" w14:textId="77777777" w:rsidR="007A39BA" w:rsidRPr="00D47A8F" w:rsidRDefault="007A39BA" w:rsidP="007A39BA">
                            <w:pPr>
                              <w:suppressAutoHyphens w:val="0"/>
                              <w:spacing w:after="160"/>
                              <w:ind w:left="585"/>
                              <w:contextualSpacing/>
                              <w:jc w:val="both"/>
                              <w:rPr>
                                <w:rFonts w:eastAsia="Calibri"/>
                                <w:lang w:eastAsia="en-US"/>
                              </w:rPr>
                            </w:pPr>
                          </w:p>
                          <w:p w14:paraId="531FAC1D" w14:textId="77777777" w:rsidR="00BC061C" w:rsidRDefault="00BC061C" w:rsidP="00BC061C">
                            <w:pPr>
                              <w:numPr>
                                <w:ilvl w:val="1"/>
                                <w:numId w:val="1"/>
                              </w:numPr>
                              <w:suppressAutoHyphens w:val="0"/>
                              <w:spacing w:after="160"/>
                              <w:contextualSpacing/>
                              <w:jc w:val="both"/>
                            </w:pPr>
                            <w:r w:rsidRPr="00D47A8F">
                              <w:rPr>
                                <w:rFonts w:eastAsia="Calibri"/>
                                <w:lang w:eastAsia="en-US"/>
                              </w:rPr>
                              <w:t>Teenuse nõuetekohaseks osutamiseks ja andmebaasi kasutamiseks annab Täitja Tellijale lihtlitsentsi punktis 2.1. nimetatud perioodiks. Täpsemad lihtlitsentsi andmisega seotud tingimused on</w:t>
                            </w:r>
                          </w:p>
                          <w:p w14:paraId="011AA53D" w14:textId="77777777" w:rsidR="00BC061C" w:rsidRDefault="00BC061C" w:rsidP="00BC061C">
                            <w:pPr>
                              <w:suppressAutoHyphens w:val="0"/>
                              <w:spacing w:after="160"/>
                              <w:ind w:left="585"/>
                              <w:contextualSpacing/>
                              <w:jc w:val="both"/>
                              <w:rPr>
                                <w:rFonts w:eastAsia="Calibri"/>
                                <w:lang w:eastAsia="en-US"/>
                              </w:rPr>
                            </w:pPr>
                            <w:r w:rsidRPr="00D47A8F">
                              <w:rPr>
                                <w:rFonts w:eastAsia="Calibri"/>
                                <w:lang w:eastAsia="en-US"/>
                              </w:rPr>
                              <w:t xml:space="preserve">sätestatud Lisas 2. </w:t>
                            </w:r>
                          </w:p>
                          <w:p w14:paraId="1057EE07" w14:textId="77777777" w:rsidR="007A39BA" w:rsidRDefault="007A39BA" w:rsidP="00BC061C">
                            <w:pPr>
                              <w:suppressAutoHyphens w:val="0"/>
                              <w:spacing w:after="160"/>
                              <w:ind w:left="585"/>
                              <w:contextualSpacing/>
                              <w:jc w:val="both"/>
                              <w:rPr>
                                <w:rFonts w:eastAsia="Calibri"/>
                                <w:lang w:eastAsia="en-US"/>
                              </w:rPr>
                            </w:pPr>
                          </w:p>
                          <w:p w14:paraId="496F04F5" w14:textId="77777777" w:rsidR="007A39BA" w:rsidRPr="00D47A8F" w:rsidRDefault="007A39BA" w:rsidP="00BC061C">
                            <w:pPr>
                              <w:suppressAutoHyphens w:val="0"/>
                              <w:spacing w:after="160"/>
                              <w:ind w:left="585"/>
                              <w:contextualSpacing/>
                              <w:jc w:val="both"/>
                              <w:rPr>
                                <w:rFonts w:eastAsia="Calibri"/>
                                <w:lang w:eastAsia="en-US"/>
                              </w:rPr>
                            </w:pPr>
                          </w:p>
                          <w:p w14:paraId="7641BA52" w14:textId="77777777" w:rsidR="00BC061C" w:rsidRPr="00D47A8F" w:rsidRDefault="00BC061C" w:rsidP="00BC061C">
                            <w:pPr>
                              <w:numPr>
                                <w:ilvl w:val="1"/>
                                <w:numId w:val="1"/>
                              </w:numPr>
                              <w:suppressAutoHyphens w:val="0"/>
                              <w:spacing w:after="160"/>
                              <w:contextualSpacing/>
                              <w:jc w:val="both"/>
                              <w:rPr>
                                <w:rFonts w:eastAsia="Calibri"/>
                                <w:lang w:eastAsia="en-US"/>
                              </w:rPr>
                            </w:pPr>
                            <w:r w:rsidRPr="00D47A8F">
                              <w:rPr>
                                <w:rFonts w:eastAsia="Calibri"/>
                                <w:lang w:eastAsia="en-US"/>
                              </w:rPr>
                              <w:t>Tasu õiguste Tellijale andmise eest on arvestatud Lepingu alusel makstava Tasu hulka. Täitjal puudub õigus täiendavate tasude ja maksete nõudmiseks.</w:t>
                            </w:r>
                          </w:p>
                          <w:p w14:paraId="5295DF97" w14:textId="77777777" w:rsidR="00BC061C" w:rsidRDefault="00BC061C" w:rsidP="00BC061C">
                            <w:pPr>
                              <w:suppressAutoHyphens w:val="0"/>
                              <w:spacing w:after="160"/>
                              <w:ind w:left="585"/>
                              <w:contextualSpacing/>
                              <w:jc w:val="both"/>
                              <w:rPr>
                                <w:rFonts w:eastAsia="Calibri"/>
                                <w:lang w:eastAsia="en-US"/>
                              </w:rPr>
                            </w:pPr>
                          </w:p>
                          <w:p w14:paraId="70A43009" w14:textId="77777777" w:rsidR="007A39BA" w:rsidRDefault="007A39BA" w:rsidP="00BC061C">
                            <w:pPr>
                              <w:suppressAutoHyphens w:val="0"/>
                              <w:spacing w:after="160"/>
                              <w:ind w:left="585"/>
                              <w:contextualSpacing/>
                              <w:jc w:val="both"/>
                              <w:rPr>
                                <w:rFonts w:eastAsia="Calibri"/>
                                <w:lang w:eastAsia="en-US"/>
                              </w:rPr>
                            </w:pPr>
                          </w:p>
                          <w:p w14:paraId="5AAF765A" w14:textId="77777777" w:rsidR="00BC061C" w:rsidRPr="003952DE" w:rsidRDefault="00BC061C" w:rsidP="00BC061C">
                            <w:pPr>
                              <w:numPr>
                                <w:ilvl w:val="0"/>
                                <w:numId w:val="1"/>
                              </w:numPr>
                              <w:suppressAutoHyphens w:val="0"/>
                              <w:spacing w:after="160"/>
                              <w:contextualSpacing/>
                              <w:jc w:val="both"/>
                              <w:rPr>
                                <w:rFonts w:eastAsia="Calibri"/>
                                <w:b/>
                                <w:bCs/>
                                <w:lang w:eastAsia="en-US"/>
                              </w:rPr>
                            </w:pPr>
                            <w:r w:rsidRPr="27C17B56">
                              <w:rPr>
                                <w:rFonts w:eastAsia="Calibri"/>
                                <w:b/>
                                <w:bCs/>
                                <w:lang w:eastAsia="en-US"/>
                              </w:rPr>
                              <w:t>Vastutus</w:t>
                            </w:r>
                          </w:p>
                          <w:p w14:paraId="7FBB5A31" w14:textId="233D897E" w:rsidR="007E3F48" w:rsidRDefault="00BC061C" w:rsidP="007A39BA">
                            <w:pPr>
                              <w:numPr>
                                <w:ilvl w:val="1"/>
                                <w:numId w:val="1"/>
                              </w:numPr>
                              <w:suppressAutoHyphens w:val="0"/>
                              <w:spacing w:after="160"/>
                              <w:contextualSpacing/>
                              <w:jc w:val="both"/>
                            </w:pPr>
                            <w:r w:rsidRPr="00CE70A7">
                              <w:rPr>
                                <w:rFonts w:eastAsia="Calibri"/>
                                <w:lang w:eastAsia="en-US"/>
                              </w:rPr>
                              <w:t xml:space="preserve">Lepingust tulenevate kohustuste täitmata jätmisega või mittenõuetekohase täitmisega teisele Poolele tekitatud otsese varalise kahju hüvitab kahju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945A8" id="_x0000_s1045" type="#_x0000_t202" style="position:absolute;left:0;text-align:left;margin-left:0;margin-top:0;width:212.55pt;height:719.3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" fillcolor="white [3201]" strokeweight=".5pt">
                <v:textbox>
                  <w:txbxContent>
                    <w:p w14:paraId="475953C7" w14:textId="77777777" w:rsidR="00BC061C" w:rsidRDefault="00BC061C" w:rsidP="00B40AC1">
                      <w:pPr>
                        <w:suppressAutoHyphens w:val="0"/>
                        <w:spacing w:after="160"/>
                        <w:ind w:left="585"/>
                        <w:contextualSpacing/>
                        <w:jc w:val="both"/>
                        <w:rPr>
                          <w:rFonts w:eastAsia="Calibri"/>
                          <w:bCs/>
                          <w:lang w:eastAsia="en-US"/>
                        </w:rPr>
                      </w:pPr>
                      <w:r w:rsidRPr="27C17B56">
                        <w:rPr>
                          <w:rFonts w:eastAsia="Calibri"/>
                          <w:lang w:eastAsia="en-US"/>
                        </w:rPr>
                        <w:t xml:space="preserve">Pooled kohustuvad kohaldama asjakohaseid infoturbe meetmeid, sh isikuandmete kaitse </w:t>
                      </w:r>
                      <w:proofErr w:type="spellStart"/>
                      <w:r w:rsidRPr="27C17B56">
                        <w:rPr>
                          <w:rFonts w:eastAsia="Calibri"/>
                          <w:lang w:eastAsia="en-US"/>
                        </w:rPr>
                        <w:t>üldmääruse</w:t>
                      </w:r>
                      <w:proofErr w:type="spellEnd"/>
                      <w:r w:rsidRPr="27C17B56">
                        <w:rPr>
                          <w:rFonts w:eastAsia="Calibri"/>
                          <w:lang w:eastAsia="en-US"/>
                        </w:rPr>
                        <w:t xml:space="preserve"> artiklis 32 sätestatud isikuandmete turvalisuse tagamise meetmeid, tagamaks konfidentsiaalse info kaitse. Vastavasisulise nõude saamisel teeb Pool mõistliku aja jooksul teisele Poolele kättesaadavaks kogu teabe, mis on vajalik tõendamaks asjakohaste tehniliste ja korralduslike meetmete rakendamist. </w:t>
                      </w:r>
                    </w:p>
                    <w:p w14:paraId="48EFDF45" w14:textId="77777777" w:rsidR="00BC061C" w:rsidRDefault="00BC061C" w:rsidP="00BC061C">
                      <w:pPr>
                        <w:jc w:val="both"/>
                        <w:rPr>
                          <w:b/>
                          <w:bCs/>
                        </w:rPr>
                      </w:pPr>
                    </w:p>
                    <w:p w14:paraId="5BF55C88" w14:textId="77777777" w:rsidR="00B40AC1" w:rsidRDefault="00B40AC1" w:rsidP="00BC061C">
                      <w:pPr>
                        <w:jc w:val="both"/>
                        <w:rPr>
                          <w:b/>
                          <w:bCs/>
                        </w:rPr>
                      </w:pPr>
                    </w:p>
                    <w:p w14:paraId="61AFAB3B" w14:textId="77777777" w:rsidR="00B40AC1" w:rsidRDefault="00B40AC1" w:rsidP="00BC061C">
                      <w:pPr>
                        <w:jc w:val="both"/>
                        <w:rPr>
                          <w:b/>
                          <w:bCs/>
                        </w:rPr>
                      </w:pPr>
                    </w:p>
                    <w:p w14:paraId="23BB5B7C" w14:textId="77777777" w:rsidR="00B40AC1" w:rsidRDefault="00B40AC1" w:rsidP="00BC061C">
                      <w:pPr>
                        <w:jc w:val="both"/>
                        <w:rPr>
                          <w:b/>
                          <w:bCs/>
                        </w:rPr>
                      </w:pPr>
                    </w:p>
                    <w:p w14:paraId="35553C13" w14:textId="77777777" w:rsidR="00BC061C" w:rsidRPr="00AF138A" w:rsidRDefault="00BC061C" w:rsidP="00BC061C">
                      <w:pPr>
                        <w:pStyle w:val="Loendilik"/>
                        <w:numPr>
                          <w:ilvl w:val="0"/>
                          <w:numId w:val="1"/>
                        </w:numPr>
                        <w:jc w:val="both"/>
                        <w:rPr>
                          <w:b/>
                          <w:bCs/>
                        </w:rPr>
                      </w:pPr>
                      <w:r w:rsidRPr="00AF138A">
                        <w:rPr>
                          <w:b/>
                          <w:bCs/>
                        </w:rPr>
                        <w:t>Intellektuaalne omand</w:t>
                      </w:r>
                    </w:p>
                    <w:p w14:paraId="21EE6EDC" w14:textId="77777777" w:rsidR="00BC061C" w:rsidRDefault="00BC061C" w:rsidP="00BC061C">
                      <w:pPr>
                        <w:numPr>
                          <w:ilvl w:val="1"/>
                          <w:numId w:val="1"/>
                        </w:numPr>
                        <w:suppressAutoHyphens w:val="0"/>
                        <w:spacing w:after="160"/>
                        <w:contextualSpacing/>
                        <w:jc w:val="both"/>
                        <w:rPr>
                          <w:rFonts w:eastAsia="Calibri"/>
                          <w:lang w:eastAsia="en-US"/>
                        </w:rPr>
                      </w:pPr>
                      <w:r w:rsidRPr="00D47A8F">
                        <w:rPr>
                          <w:rFonts w:eastAsia="Calibri"/>
                          <w:lang w:eastAsia="en-US"/>
                        </w:rPr>
                        <w:t>Täitja poolt Teenuse osutamise käigus Tellijale antav intellektuaalne omand kuulub Täitjale. Intellektuaalse omandi õigused on kõik Lepingust tulenevate kohustuste täitmisel tekkinud autoriõigused ja kaasnevad õigused.</w:t>
                      </w:r>
                    </w:p>
                    <w:p w14:paraId="549D6166" w14:textId="77777777" w:rsidR="007A39BA" w:rsidRDefault="007A39BA" w:rsidP="007A39BA">
                      <w:pPr>
                        <w:suppressAutoHyphens w:val="0"/>
                        <w:spacing w:after="160"/>
                        <w:ind w:left="585"/>
                        <w:contextualSpacing/>
                        <w:jc w:val="both"/>
                        <w:rPr>
                          <w:rFonts w:eastAsia="Calibri"/>
                          <w:lang w:eastAsia="en-US"/>
                        </w:rPr>
                      </w:pPr>
                    </w:p>
                    <w:p w14:paraId="213CDEE2" w14:textId="77777777" w:rsidR="007A39BA" w:rsidRPr="00D47A8F" w:rsidRDefault="007A39BA" w:rsidP="007A39BA">
                      <w:pPr>
                        <w:suppressAutoHyphens w:val="0"/>
                        <w:spacing w:after="160"/>
                        <w:ind w:left="585"/>
                        <w:contextualSpacing/>
                        <w:jc w:val="both"/>
                        <w:rPr>
                          <w:rFonts w:eastAsia="Calibri"/>
                          <w:lang w:eastAsia="en-US"/>
                        </w:rPr>
                      </w:pPr>
                    </w:p>
                    <w:p w14:paraId="531FAC1D" w14:textId="77777777" w:rsidR="00BC061C" w:rsidRDefault="00BC061C" w:rsidP="00BC061C">
                      <w:pPr>
                        <w:numPr>
                          <w:ilvl w:val="1"/>
                          <w:numId w:val="1"/>
                        </w:numPr>
                        <w:suppressAutoHyphens w:val="0"/>
                        <w:spacing w:after="160"/>
                        <w:contextualSpacing/>
                        <w:jc w:val="both"/>
                      </w:pPr>
                      <w:r w:rsidRPr="00D47A8F">
                        <w:rPr>
                          <w:rFonts w:eastAsia="Calibri"/>
                          <w:lang w:eastAsia="en-US"/>
                        </w:rPr>
                        <w:t>Teenuse nõuetekohaseks osutamiseks ja andmebaasi kasutamiseks annab Täitja Tellijale lihtlitsentsi punktis 2.1. nimetatud perioodiks. Täpsemad lihtlitsentsi andmisega seotud tingimused on</w:t>
                      </w:r>
                    </w:p>
                    <w:p w14:paraId="011AA53D" w14:textId="77777777" w:rsidR="00BC061C" w:rsidRDefault="00BC061C" w:rsidP="00BC061C">
                      <w:pPr>
                        <w:suppressAutoHyphens w:val="0"/>
                        <w:spacing w:after="160"/>
                        <w:ind w:left="585"/>
                        <w:contextualSpacing/>
                        <w:jc w:val="both"/>
                        <w:rPr>
                          <w:rFonts w:eastAsia="Calibri"/>
                          <w:lang w:eastAsia="en-US"/>
                        </w:rPr>
                      </w:pPr>
                      <w:r w:rsidRPr="00D47A8F">
                        <w:rPr>
                          <w:rFonts w:eastAsia="Calibri"/>
                          <w:lang w:eastAsia="en-US"/>
                        </w:rPr>
                        <w:t xml:space="preserve">sätestatud Lisas 2. </w:t>
                      </w:r>
                    </w:p>
                    <w:p w14:paraId="1057EE07" w14:textId="77777777" w:rsidR="007A39BA" w:rsidRDefault="007A39BA" w:rsidP="00BC061C">
                      <w:pPr>
                        <w:suppressAutoHyphens w:val="0"/>
                        <w:spacing w:after="160"/>
                        <w:ind w:left="585"/>
                        <w:contextualSpacing/>
                        <w:jc w:val="both"/>
                        <w:rPr>
                          <w:rFonts w:eastAsia="Calibri"/>
                          <w:lang w:eastAsia="en-US"/>
                        </w:rPr>
                      </w:pPr>
                    </w:p>
                    <w:p w14:paraId="496F04F5" w14:textId="77777777" w:rsidR="007A39BA" w:rsidRPr="00D47A8F" w:rsidRDefault="007A39BA" w:rsidP="00BC061C">
                      <w:pPr>
                        <w:suppressAutoHyphens w:val="0"/>
                        <w:spacing w:after="160"/>
                        <w:ind w:left="585"/>
                        <w:contextualSpacing/>
                        <w:jc w:val="both"/>
                        <w:rPr>
                          <w:rFonts w:eastAsia="Calibri"/>
                          <w:lang w:eastAsia="en-US"/>
                        </w:rPr>
                      </w:pPr>
                    </w:p>
                    <w:p w14:paraId="7641BA52" w14:textId="77777777" w:rsidR="00BC061C" w:rsidRPr="00D47A8F" w:rsidRDefault="00BC061C" w:rsidP="00BC061C">
                      <w:pPr>
                        <w:numPr>
                          <w:ilvl w:val="1"/>
                          <w:numId w:val="1"/>
                        </w:numPr>
                        <w:suppressAutoHyphens w:val="0"/>
                        <w:spacing w:after="160"/>
                        <w:contextualSpacing/>
                        <w:jc w:val="both"/>
                        <w:rPr>
                          <w:rFonts w:eastAsia="Calibri"/>
                          <w:lang w:eastAsia="en-US"/>
                        </w:rPr>
                      </w:pPr>
                      <w:r w:rsidRPr="00D47A8F">
                        <w:rPr>
                          <w:rFonts w:eastAsia="Calibri"/>
                          <w:lang w:eastAsia="en-US"/>
                        </w:rPr>
                        <w:t>Tasu õiguste Tellijale andmise eest on arvestatud Lepingu alusel makstava Tasu hulka. Täitjal puudub õigus täiendavate tasude ja maksete nõudmiseks.</w:t>
                      </w:r>
                    </w:p>
                    <w:p w14:paraId="5295DF97" w14:textId="77777777" w:rsidR="00BC061C" w:rsidRDefault="00BC061C" w:rsidP="00BC061C">
                      <w:pPr>
                        <w:suppressAutoHyphens w:val="0"/>
                        <w:spacing w:after="160"/>
                        <w:ind w:left="585"/>
                        <w:contextualSpacing/>
                        <w:jc w:val="both"/>
                        <w:rPr>
                          <w:rFonts w:eastAsia="Calibri"/>
                          <w:lang w:eastAsia="en-US"/>
                        </w:rPr>
                      </w:pPr>
                    </w:p>
                    <w:p w14:paraId="70A43009" w14:textId="77777777" w:rsidR="007A39BA" w:rsidRDefault="007A39BA" w:rsidP="00BC061C">
                      <w:pPr>
                        <w:suppressAutoHyphens w:val="0"/>
                        <w:spacing w:after="160"/>
                        <w:ind w:left="585"/>
                        <w:contextualSpacing/>
                        <w:jc w:val="both"/>
                        <w:rPr>
                          <w:rFonts w:eastAsia="Calibri"/>
                          <w:lang w:eastAsia="en-US"/>
                        </w:rPr>
                      </w:pPr>
                    </w:p>
                    <w:p w14:paraId="5AAF765A" w14:textId="77777777" w:rsidR="00BC061C" w:rsidRPr="003952DE" w:rsidRDefault="00BC061C" w:rsidP="00BC061C">
                      <w:pPr>
                        <w:numPr>
                          <w:ilvl w:val="0"/>
                          <w:numId w:val="1"/>
                        </w:numPr>
                        <w:suppressAutoHyphens w:val="0"/>
                        <w:spacing w:after="160"/>
                        <w:contextualSpacing/>
                        <w:jc w:val="both"/>
                        <w:rPr>
                          <w:rFonts w:eastAsia="Calibri"/>
                          <w:b/>
                          <w:bCs/>
                          <w:lang w:eastAsia="en-US"/>
                        </w:rPr>
                      </w:pPr>
                      <w:r w:rsidRPr="27C17B56">
                        <w:rPr>
                          <w:rFonts w:eastAsia="Calibri"/>
                          <w:b/>
                          <w:bCs/>
                          <w:lang w:eastAsia="en-US"/>
                        </w:rPr>
                        <w:t>Vastutus</w:t>
                      </w:r>
                    </w:p>
                    <w:p w14:paraId="7FBB5A31" w14:textId="233D897E" w:rsidR="007E3F48" w:rsidRDefault="00BC061C" w:rsidP="007A39BA">
                      <w:pPr>
                        <w:numPr>
                          <w:ilvl w:val="1"/>
                          <w:numId w:val="1"/>
                        </w:numPr>
                        <w:suppressAutoHyphens w:val="0"/>
                        <w:spacing w:after="160"/>
                        <w:contextualSpacing/>
                        <w:jc w:val="both"/>
                      </w:pPr>
                      <w:r w:rsidRPr="00CE70A7">
                        <w:rPr>
                          <w:rFonts w:eastAsia="Calibri"/>
                          <w:lang w:eastAsia="en-US"/>
                        </w:rPr>
                        <w:t xml:space="preserve">Lepingust tulenevate kohustuste täitmata jätmisega või mittenõuetekohase täitmisega teisele Poolele tekitatud otsese varalise kahju hüvitab kahju </w:t>
                      </w:r>
                    </w:p>
                  </w:txbxContent>
                </v:textbox>
                <w10:wrap anchorx="margin"/>
              </v:shape>
            </w:pict>
          </mc:Fallback>
        </mc:AlternateContent>
      </w:r>
    </w:p>
    <w:p w14:paraId="3716222B" w14:textId="1285BB4E" w:rsidR="007E3F48" w:rsidRPr="007E3F48" w:rsidRDefault="007E3F48" w:rsidP="007E3F48"/>
    <w:p w14:paraId="400E9BF5" w14:textId="7B5628FB" w:rsidR="007E3F48" w:rsidRPr="007E3F48" w:rsidRDefault="007E3F48" w:rsidP="007E3F48"/>
    <w:p w14:paraId="11BCE467" w14:textId="2AB9110E" w:rsidR="007E3F48" w:rsidRPr="007E3F48" w:rsidRDefault="007E3F48" w:rsidP="007E3F48"/>
    <w:p w14:paraId="1D9B11F0" w14:textId="77777777" w:rsidR="007E3F48" w:rsidRPr="007E3F48" w:rsidRDefault="007E3F48" w:rsidP="007E3F48"/>
    <w:p w14:paraId="1F549B4F" w14:textId="77777777" w:rsidR="007E3F48" w:rsidRPr="007E3F48" w:rsidRDefault="007E3F48" w:rsidP="007E3F48"/>
    <w:p w14:paraId="50A6335C" w14:textId="77777777" w:rsidR="007E3F48" w:rsidRPr="007E3F48" w:rsidRDefault="007E3F48" w:rsidP="007E3F48"/>
    <w:p w14:paraId="7999EF57" w14:textId="77777777" w:rsidR="007E3F48" w:rsidRPr="007E3F48" w:rsidRDefault="007E3F48" w:rsidP="007E3F48"/>
    <w:p w14:paraId="3DBA6BD0" w14:textId="77777777" w:rsidR="007E3F48" w:rsidRPr="007E3F48" w:rsidRDefault="007E3F48" w:rsidP="007E3F48"/>
    <w:p w14:paraId="70DEAD75" w14:textId="77777777" w:rsidR="007E3F48" w:rsidRPr="007E3F48" w:rsidRDefault="007E3F48" w:rsidP="007E3F48"/>
    <w:p w14:paraId="12FBA594" w14:textId="77777777" w:rsidR="007E3F48" w:rsidRPr="007E3F48" w:rsidRDefault="007E3F48" w:rsidP="007E3F48"/>
    <w:p w14:paraId="70CC77D6" w14:textId="77777777" w:rsidR="007E3F48" w:rsidRPr="007E3F48" w:rsidRDefault="007E3F48" w:rsidP="007E3F48"/>
    <w:p w14:paraId="78D98D51" w14:textId="77777777" w:rsidR="007E3F48" w:rsidRPr="007E3F48" w:rsidRDefault="007E3F48" w:rsidP="007E3F48"/>
    <w:p w14:paraId="5E3102F6" w14:textId="77777777" w:rsidR="007E3F48" w:rsidRPr="007E3F48" w:rsidRDefault="007E3F48" w:rsidP="007E3F48"/>
    <w:p w14:paraId="0228430E" w14:textId="77777777" w:rsidR="007E3F48" w:rsidRPr="007E3F48" w:rsidRDefault="007E3F48" w:rsidP="007E3F48"/>
    <w:p w14:paraId="08379000" w14:textId="77777777" w:rsidR="007E3F48" w:rsidRPr="007E3F48" w:rsidRDefault="007E3F48" w:rsidP="007E3F48"/>
    <w:p w14:paraId="3C6BD7E7" w14:textId="77777777" w:rsidR="007E3F48" w:rsidRPr="007E3F48" w:rsidRDefault="007E3F48" w:rsidP="007E3F48"/>
    <w:p w14:paraId="7F536451" w14:textId="77777777" w:rsidR="007E3F48" w:rsidRPr="007E3F48" w:rsidRDefault="007E3F48" w:rsidP="007E3F48"/>
    <w:p w14:paraId="52C378E0" w14:textId="77777777" w:rsidR="007E3F48" w:rsidRPr="007E3F48" w:rsidRDefault="007E3F48" w:rsidP="007E3F48"/>
    <w:p w14:paraId="30F69163" w14:textId="77777777" w:rsidR="007E3F48" w:rsidRPr="007E3F48" w:rsidRDefault="007E3F48" w:rsidP="007E3F48"/>
    <w:p w14:paraId="394C42D8" w14:textId="77777777" w:rsidR="007E3F48" w:rsidRPr="007E3F48" w:rsidRDefault="007E3F48" w:rsidP="007E3F48"/>
    <w:p w14:paraId="39E5818F" w14:textId="77777777" w:rsidR="007E3F48" w:rsidRPr="007E3F48" w:rsidRDefault="007E3F48" w:rsidP="007E3F48"/>
    <w:p w14:paraId="31BAA981" w14:textId="77777777" w:rsidR="007E3F48" w:rsidRPr="007E3F48" w:rsidRDefault="007E3F48" w:rsidP="007E3F48"/>
    <w:p w14:paraId="2C4585FB" w14:textId="77777777" w:rsidR="007E3F48" w:rsidRPr="007E3F48" w:rsidRDefault="007E3F48" w:rsidP="007E3F48"/>
    <w:p w14:paraId="48217EE4" w14:textId="77777777" w:rsidR="007E3F48" w:rsidRPr="007E3F48" w:rsidRDefault="007E3F48" w:rsidP="007E3F48"/>
    <w:p w14:paraId="52D1BA0E" w14:textId="77777777" w:rsidR="007E3F48" w:rsidRPr="007E3F48" w:rsidRDefault="007E3F48" w:rsidP="007E3F48"/>
    <w:p w14:paraId="4CFCCD72" w14:textId="77777777" w:rsidR="007E3F48" w:rsidRPr="007E3F48" w:rsidRDefault="007E3F48" w:rsidP="007E3F48"/>
    <w:p w14:paraId="71EF98A2" w14:textId="77777777" w:rsidR="007E3F48" w:rsidRPr="007E3F48" w:rsidRDefault="007E3F48" w:rsidP="007E3F48"/>
    <w:p w14:paraId="3DC54D13" w14:textId="77777777" w:rsidR="007E3F48" w:rsidRPr="007E3F48" w:rsidRDefault="007E3F48" w:rsidP="007E3F48"/>
    <w:p w14:paraId="626CF9C9" w14:textId="77777777" w:rsidR="007E3F48" w:rsidRPr="007E3F48" w:rsidRDefault="007E3F48" w:rsidP="007E3F48"/>
    <w:p w14:paraId="61738F40" w14:textId="77777777" w:rsidR="007E3F48" w:rsidRPr="007E3F48" w:rsidRDefault="007E3F48" w:rsidP="007E3F48"/>
    <w:p w14:paraId="4E42A165" w14:textId="77777777" w:rsidR="007E3F48" w:rsidRPr="007E3F48" w:rsidRDefault="007E3F48" w:rsidP="007E3F48"/>
    <w:p w14:paraId="5EF7FB88" w14:textId="77777777" w:rsidR="007E3F48" w:rsidRPr="007E3F48" w:rsidRDefault="007E3F48" w:rsidP="007E3F48"/>
    <w:p w14:paraId="52351ECB" w14:textId="77777777" w:rsidR="007E3F48" w:rsidRPr="007E3F48" w:rsidRDefault="007E3F48" w:rsidP="007E3F48"/>
    <w:p w14:paraId="0E86020B" w14:textId="77777777" w:rsidR="007E3F48" w:rsidRPr="007E3F48" w:rsidRDefault="007E3F48" w:rsidP="007E3F48"/>
    <w:p w14:paraId="643FE602" w14:textId="77777777" w:rsidR="007E3F48" w:rsidRPr="007E3F48" w:rsidRDefault="007E3F48" w:rsidP="007E3F48"/>
    <w:p w14:paraId="6210931E" w14:textId="77777777" w:rsidR="007E3F48" w:rsidRPr="007E3F48" w:rsidRDefault="007E3F48" w:rsidP="007E3F48"/>
    <w:p w14:paraId="7026EF42" w14:textId="77777777" w:rsidR="007E3F48" w:rsidRPr="007E3F48" w:rsidRDefault="007E3F48" w:rsidP="007E3F48"/>
    <w:p w14:paraId="743EA887" w14:textId="77777777" w:rsidR="007E3F48" w:rsidRPr="007E3F48" w:rsidRDefault="007E3F48" w:rsidP="007E3F48"/>
    <w:p w14:paraId="4563AB5A" w14:textId="77777777" w:rsidR="007E3F48" w:rsidRPr="007E3F48" w:rsidRDefault="007E3F48" w:rsidP="007E3F48"/>
    <w:p w14:paraId="046C5E1F" w14:textId="77777777" w:rsidR="007E3F48" w:rsidRPr="007E3F48" w:rsidRDefault="007E3F48" w:rsidP="007E3F48"/>
    <w:p w14:paraId="22AB2BAF" w14:textId="77777777" w:rsidR="007E3F48" w:rsidRPr="007E3F48" w:rsidRDefault="007E3F48" w:rsidP="007E3F48"/>
    <w:p w14:paraId="6E8F9D58" w14:textId="77777777" w:rsidR="007E3F48" w:rsidRPr="007E3F48" w:rsidRDefault="007E3F48" w:rsidP="007E3F48"/>
    <w:p w14:paraId="4EAD06CE" w14:textId="77777777" w:rsidR="007E3F48" w:rsidRPr="007E3F48" w:rsidRDefault="007E3F48" w:rsidP="007E3F48"/>
    <w:p w14:paraId="7338FCAF" w14:textId="77777777" w:rsidR="007E3F48" w:rsidRPr="007E3F48" w:rsidRDefault="007E3F48" w:rsidP="007E3F48"/>
    <w:p w14:paraId="554EBBA2" w14:textId="77777777" w:rsidR="007E3F48" w:rsidRPr="007E3F48" w:rsidRDefault="007E3F48" w:rsidP="007E3F48"/>
    <w:p w14:paraId="1AE4C3BC" w14:textId="77777777" w:rsidR="007E3F48" w:rsidRPr="007E3F48" w:rsidRDefault="007E3F48" w:rsidP="007E3F48"/>
    <w:p w14:paraId="08895D6A" w14:textId="77777777" w:rsidR="007E3F48" w:rsidRDefault="007E3F48" w:rsidP="007E3F48"/>
    <w:p w14:paraId="360A1AA1" w14:textId="68E3D0B9" w:rsidR="007E3F48" w:rsidRDefault="007E3F48" w:rsidP="007E3F48">
      <w:pPr>
        <w:tabs>
          <w:tab w:val="left" w:pos="7870"/>
        </w:tabs>
      </w:pPr>
      <w:r>
        <w:tab/>
      </w:r>
    </w:p>
    <w:p w14:paraId="06CB35C8" w14:textId="77777777" w:rsidR="007E3F48" w:rsidRDefault="007E3F48">
      <w:pPr>
        <w:suppressAutoHyphens w:val="0"/>
        <w:spacing w:after="160" w:line="259" w:lineRule="auto"/>
      </w:pPr>
      <w:r>
        <w:br w:type="page"/>
      </w:r>
    </w:p>
    <w:p w14:paraId="244E3F6C" w14:textId="3260E823" w:rsidR="007E3F48" w:rsidRDefault="00EC0530" w:rsidP="007E3F48">
      <w:pPr>
        <w:tabs>
          <w:tab w:val="left" w:pos="7870"/>
        </w:tabs>
      </w:pPr>
      <w:r>
        <w:rPr>
          <w:noProof/>
        </w:rPr>
        <w:lastRenderedPageBreak/>
        <mc:AlternateContent>
          <mc:Choice Requires="wps">
            <w:drawing>
              <wp:anchor distT="0" distB="0" distL="114300" distR="114300" simplePos="0" relativeHeight="251704320" behindDoc="0" locked="0" layoutInCell="1" allowOverlap="1" wp14:anchorId="450A2B07" wp14:editId="4AB666D9">
                <wp:simplePos x="0" y="0"/>
                <wp:positionH relativeFrom="margin">
                  <wp:align>right</wp:align>
                </wp:positionH>
                <wp:positionV relativeFrom="margin">
                  <wp:align>top</wp:align>
                </wp:positionV>
                <wp:extent cx="2699385" cy="9024620"/>
                <wp:effectExtent l="0" t="0" r="24765" b="24130"/>
                <wp:wrapNone/>
                <wp:docPr id="546742340" name="Text Box 1"/>
                <wp:cNvGraphicFramePr/>
                <a:graphic xmlns:a="http://schemas.openxmlformats.org/drawingml/2006/main">
                  <a:graphicData uri="http://schemas.microsoft.com/office/word/2010/wordprocessingShape">
                    <wps:wsp>
                      <wps:cNvSpPr txBox="1"/>
                      <wps:spPr>
                        <a:xfrm>
                          <a:off x="0" y="0"/>
                          <a:ext cx="2699385" cy="9024620"/>
                        </a:xfrm>
                        <a:prstGeom prst="rect">
                          <a:avLst/>
                        </a:prstGeom>
                        <a:solidFill>
                          <a:schemeClr val="lt1"/>
                        </a:solidFill>
                        <a:ln w="6350">
                          <a:solidFill>
                            <a:prstClr val="black"/>
                          </a:solidFill>
                        </a:ln>
                      </wps:spPr>
                      <wps:txbx>
                        <w:txbxContent>
                          <w:p w14:paraId="4F0213C9" w14:textId="1ECA1416" w:rsidR="007A39BA" w:rsidRPr="00EE2CC3" w:rsidRDefault="007A39BA" w:rsidP="007A39BA">
                            <w:pPr>
                              <w:suppressAutoHyphens w:val="0"/>
                              <w:spacing w:after="160"/>
                              <w:ind w:left="585"/>
                              <w:contextualSpacing/>
                              <w:jc w:val="both"/>
                              <w:rPr>
                                <w:rFonts w:eastAsia="Calibri"/>
                                <w:lang w:val="en-US"/>
                              </w:rPr>
                            </w:pPr>
                            <w:r w:rsidRPr="00EE2CC3">
                              <w:rPr>
                                <w:rFonts w:eastAsia="Calibri"/>
                                <w:lang w:val="en-US"/>
                              </w:rPr>
                              <w:t xml:space="preserve">the Party that caused the damage at the request of the other Party. </w:t>
                            </w:r>
                          </w:p>
                          <w:p w14:paraId="1DBDD406" w14:textId="77777777" w:rsidR="007A39BA" w:rsidRPr="00EE2CC3" w:rsidRDefault="007A39BA" w:rsidP="007A39BA">
                            <w:pPr>
                              <w:numPr>
                                <w:ilvl w:val="1"/>
                                <w:numId w:val="3"/>
                              </w:numPr>
                              <w:suppressAutoHyphens w:val="0"/>
                              <w:spacing w:after="160"/>
                              <w:contextualSpacing/>
                              <w:jc w:val="both"/>
                              <w:rPr>
                                <w:rFonts w:eastAsia="Calibri"/>
                                <w:lang w:val="en-US"/>
                              </w:rPr>
                            </w:pPr>
                            <w:r w:rsidRPr="00EE2CC3">
                              <w:rPr>
                                <w:rFonts w:eastAsia="Calibri"/>
                                <w:lang w:val="en-US"/>
                              </w:rPr>
                              <w:t>In the event of a delay in the fulfillment of financial obligations arising from the Contract, the Party has the right to demand from the defaulting Party 0.15% per day of the unpaid amount due for each day of delay.</w:t>
                            </w:r>
                          </w:p>
                          <w:p w14:paraId="167BA108" w14:textId="77777777" w:rsidR="007A39BA" w:rsidRPr="00EE2CC3" w:rsidRDefault="007A39BA" w:rsidP="007A39BA">
                            <w:pPr>
                              <w:numPr>
                                <w:ilvl w:val="1"/>
                                <w:numId w:val="3"/>
                              </w:numPr>
                              <w:suppressAutoHyphens w:val="0"/>
                              <w:spacing w:after="160"/>
                              <w:ind w:left="584" w:hanging="584"/>
                              <w:contextualSpacing/>
                              <w:jc w:val="both"/>
                              <w:rPr>
                                <w:lang w:val="en-US"/>
                              </w:rPr>
                            </w:pPr>
                            <w:r w:rsidRPr="00EE2CC3">
                              <w:rPr>
                                <w:lang w:val="en-US"/>
                              </w:rPr>
                              <w:t xml:space="preserve">If the Implementing Authority does not start providing the Service within the term stipulated in clause 2.1 of the Contract and/or the Implementing Authority does not correct the deficiencies within the term stipulated in clause 5.2 of the Contract,  and the Contracting Authority does not accept the reasons given by the Implementing Authority for exceeding the deadline, the Implementing Authority is considered to be in delay, and the Contracting Authority has the right to demand from the Implementing Authority a contractual penalty of 0.05% of the Fee for each day of delay. </w:t>
                            </w:r>
                          </w:p>
                          <w:p w14:paraId="1FDD61E3" w14:textId="77777777" w:rsidR="007A39BA" w:rsidRPr="007A39BA" w:rsidRDefault="007A39BA" w:rsidP="007A39BA">
                            <w:pPr>
                              <w:numPr>
                                <w:ilvl w:val="1"/>
                                <w:numId w:val="3"/>
                              </w:numPr>
                              <w:suppressAutoHyphens w:val="0"/>
                              <w:spacing w:after="160"/>
                              <w:ind w:left="584" w:hanging="584"/>
                              <w:contextualSpacing/>
                              <w:jc w:val="both"/>
                              <w:rPr>
                                <w:rFonts w:eastAsia="Calibri"/>
                                <w:lang w:val="en-US"/>
                              </w:rPr>
                            </w:pPr>
                            <w:r w:rsidRPr="00EE2CC3">
                              <w:rPr>
                                <w:rFonts w:eastAsia="Calibri"/>
                                <w:lang w:val="en-US"/>
                              </w:rPr>
                              <w:t xml:space="preserve">Unless otherwise stipulated in the Contract, in case of violation of other non-financial obligations, the other Party has the right to demand a contractual </w:t>
                            </w:r>
                            <w:r w:rsidRPr="007A39BA">
                              <w:rPr>
                                <w:rFonts w:eastAsia="Calibri"/>
                                <w:lang w:val="en-US"/>
                              </w:rPr>
                              <w:t>penalty of 5% of the Fee specified in clause 6.1 of the Contract.</w:t>
                            </w:r>
                          </w:p>
                          <w:p w14:paraId="0B00FADD" w14:textId="77777777" w:rsidR="007A39BA" w:rsidRPr="00EE2CC3" w:rsidRDefault="007A39BA" w:rsidP="007A39BA">
                            <w:pPr>
                              <w:numPr>
                                <w:ilvl w:val="1"/>
                                <w:numId w:val="3"/>
                              </w:numPr>
                              <w:suppressAutoHyphens w:val="0"/>
                              <w:spacing w:after="160"/>
                              <w:ind w:left="584" w:hanging="584"/>
                              <w:contextualSpacing/>
                              <w:jc w:val="both"/>
                              <w:rPr>
                                <w:rFonts w:eastAsia="Calibri"/>
                                <w:lang w:val="en-US"/>
                              </w:rPr>
                            </w:pPr>
                            <w:r w:rsidRPr="007A39BA">
                              <w:rPr>
                                <w:rFonts w:eastAsia="Calibri"/>
                                <w:lang w:val="en-US"/>
                              </w:rPr>
                              <w:t>If the Party violates the obligation arising from clauses 8 and/or 9 of the Contract, the other Party has the right to demand a contractual penalty of 5% of the</w:t>
                            </w:r>
                            <w:r w:rsidRPr="00EE2CC3">
                              <w:rPr>
                                <w:rFonts w:eastAsia="Calibri"/>
                                <w:lang w:val="en-US"/>
                              </w:rPr>
                              <w:t xml:space="preserve"> Fee specified in clause 6.1 of the Contract for each violation.  </w:t>
                            </w:r>
                          </w:p>
                          <w:p w14:paraId="20B94A3A" w14:textId="71F1D315" w:rsidR="007A39BA" w:rsidRDefault="007A39BA" w:rsidP="007A39BA">
                            <w:pPr>
                              <w:numPr>
                                <w:ilvl w:val="1"/>
                                <w:numId w:val="3"/>
                              </w:numPr>
                              <w:spacing w:after="160"/>
                              <w:ind w:left="584" w:hanging="584"/>
                              <w:contextualSpacing/>
                              <w:jc w:val="both"/>
                            </w:pPr>
                            <w:r w:rsidRPr="00EE2CC3">
                              <w:rPr>
                                <w:lang w:val="en-US"/>
                              </w:rPr>
                              <w:t xml:space="preserve">Demanding a </w:t>
                            </w:r>
                            <w:proofErr w:type="gramStart"/>
                            <w:r w:rsidRPr="00EE2CC3">
                              <w:rPr>
                                <w:lang w:val="en-US"/>
                              </w:rPr>
                              <w:t>contractual penalty damages</w:t>
                            </w:r>
                            <w:proofErr w:type="gramEnd"/>
                            <w:r w:rsidRPr="00EE2CC3">
                              <w:rPr>
                                <w:lang w:val="en-US"/>
                              </w:rPr>
                              <w:t xml:space="preserve"> does not preclude the Contracting Authority's right to use other remedies prescribed by law. In addition to paying the liquidated damages, the Contracting Authority has the right to demand from the Implementing Authority the implementation of the Contract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A2B07" id="_x0000_s1046" type="#_x0000_t202" style="position:absolute;margin-left:161.35pt;margin-top:0;width:212.55pt;height:710.6pt;z-index:251704320;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" fillcolor="white [3201]" strokeweight=".5pt">
                <v:textbox>
                  <w:txbxContent>
                    <w:p w14:paraId="4F0213C9" w14:textId="1ECA1416" w:rsidR="007A39BA" w:rsidRPr="00EE2CC3" w:rsidRDefault="007A39BA" w:rsidP="007A39BA">
                      <w:pPr>
                        <w:suppressAutoHyphens w:val="0"/>
                        <w:spacing w:after="160"/>
                        <w:ind w:left="585"/>
                        <w:contextualSpacing/>
                        <w:jc w:val="both"/>
                        <w:rPr>
                          <w:rFonts w:eastAsia="Calibri"/>
                          <w:lang w:val="en-US"/>
                        </w:rPr>
                      </w:pPr>
                      <w:r w:rsidRPr="00EE2CC3">
                        <w:rPr>
                          <w:rFonts w:eastAsia="Calibri"/>
                          <w:lang w:val="en-US"/>
                        </w:rPr>
                        <w:t xml:space="preserve">the Party that caused the damage at the request of the other Party. </w:t>
                      </w:r>
                    </w:p>
                    <w:p w14:paraId="1DBDD406" w14:textId="77777777" w:rsidR="007A39BA" w:rsidRPr="00EE2CC3" w:rsidRDefault="007A39BA" w:rsidP="007A39BA">
                      <w:pPr>
                        <w:numPr>
                          <w:ilvl w:val="1"/>
                          <w:numId w:val="3"/>
                        </w:numPr>
                        <w:suppressAutoHyphens w:val="0"/>
                        <w:spacing w:after="160"/>
                        <w:contextualSpacing/>
                        <w:jc w:val="both"/>
                        <w:rPr>
                          <w:rFonts w:eastAsia="Calibri"/>
                          <w:lang w:val="en-US"/>
                        </w:rPr>
                      </w:pPr>
                      <w:r w:rsidRPr="00EE2CC3">
                        <w:rPr>
                          <w:rFonts w:eastAsia="Calibri"/>
                          <w:lang w:val="en-US"/>
                        </w:rPr>
                        <w:t>In the event of a delay in the fulfillment of financial obligations arising from the Contract, the Party has the right to demand from the defaulting Party 0.15% per day of the unpaid amount due for each day of delay.</w:t>
                      </w:r>
                    </w:p>
                    <w:p w14:paraId="167BA108" w14:textId="77777777" w:rsidR="007A39BA" w:rsidRPr="00EE2CC3" w:rsidRDefault="007A39BA" w:rsidP="007A39BA">
                      <w:pPr>
                        <w:numPr>
                          <w:ilvl w:val="1"/>
                          <w:numId w:val="3"/>
                        </w:numPr>
                        <w:suppressAutoHyphens w:val="0"/>
                        <w:spacing w:after="160"/>
                        <w:ind w:left="584" w:hanging="584"/>
                        <w:contextualSpacing/>
                        <w:jc w:val="both"/>
                        <w:rPr>
                          <w:lang w:val="en-US"/>
                        </w:rPr>
                      </w:pPr>
                      <w:r w:rsidRPr="00EE2CC3">
                        <w:rPr>
                          <w:lang w:val="en-US"/>
                        </w:rPr>
                        <w:t xml:space="preserve">If the Implementing Authority does not start providing the Service within the term stipulated in clause 2.1 of the Contract and/or the Implementing Authority does not correct the deficiencies within the term stipulated in clause 5.2 of the Contract,  and the Contracting Authority does not accept the reasons given by the Implementing Authority for exceeding the deadline, the Implementing Authority is considered to be in delay, and the Contracting Authority has the right to demand from the Implementing Authority a contractual penalty of 0.05% of the Fee for each day of delay. </w:t>
                      </w:r>
                    </w:p>
                    <w:p w14:paraId="1FDD61E3" w14:textId="77777777" w:rsidR="007A39BA" w:rsidRPr="007A39BA" w:rsidRDefault="007A39BA" w:rsidP="007A39BA">
                      <w:pPr>
                        <w:numPr>
                          <w:ilvl w:val="1"/>
                          <w:numId w:val="3"/>
                        </w:numPr>
                        <w:suppressAutoHyphens w:val="0"/>
                        <w:spacing w:after="160"/>
                        <w:ind w:left="584" w:hanging="584"/>
                        <w:contextualSpacing/>
                        <w:jc w:val="both"/>
                        <w:rPr>
                          <w:rFonts w:eastAsia="Calibri"/>
                          <w:lang w:val="en-US"/>
                        </w:rPr>
                      </w:pPr>
                      <w:r w:rsidRPr="00EE2CC3">
                        <w:rPr>
                          <w:rFonts w:eastAsia="Calibri"/>
                          <w:lang w:val="en-US"/>
                        </w:rPr>
                        <w:t xml:space="preserve">Unless otherwise stipulated in the Contract, in case of violation of other non-financial obligations, the other Party has the right to demand a contractual </w:t>
                      </w:r>
                      <w:r w:rsidRPr="007A39BA">
                        <w:rPr>
                          <w:rFonts w:eastAsia="Calibri"/>
                          <w:lang w:val="en-US"/>
                        </w:rPr>
                        <w:t>penalty of 5% of the Fee specified in clause 6.1 of the Contract.</w:t>
                      </w:r>
                    </w:p>
                    <w:p w14:paraId="0B00FADD" w14:textId="77777777" w:rsidR="007A39BA" w:rsidRPr="00EE2CC3" w:rsidRDefault="007A39BA" w:rsidP="007A39BA">
                      <w:pPr>
                        <w:numPr>
                          <w:ilvl w:val="1"/>
                          <w:numId w:val="3"/>
                        </w:numPr>
                        <w:suppressAutoHyphens w:val="0"/>
                        <w:spacing w:after="160"/>
                        <w:ind w:left="584" w:hanging="584"/>
                        <w:contextualSpacing/>
                        <w:jc w:val="both"/>
                        <w:rPr>
                          <w:rFonts w:eastAsia="Calibri"/>
                          <w:lang w:val="en-US"/>
                        </w:rPr>
                      </w:pPr>
                      <w:r w:rsidRPr="007A39BA">
                        <w:rPr>
                          <w:rFonts w:eastAsia="Calibri"/>
                          <w:lang w:val="en-US"/>
                        </w:rPr>
                        <w:t>If the Party violates the obligation arising from clauses 8 and/or 9 of the Contract, the other Party has the right to demand a contractual penalty of 5% of the</w:t>
                      </w:r>
                      <w:r w:rsidRPr="00EE2CC3">
                        <w:rPr>
                          <w:rFonts w:eastAsia="Calibri"/>
                          <w:lang w:val="en-US"/>
                        </w:rPr>
                        <w:t xml:space="preserve"> Fee specified in clause 6.1 of the Contract for each violation.  </w:t>
                      </w:r>
                    </w:p>
                    <w:p w14:paraId="20B94A3A" w14:textId="71F1D315" w:rsidR="007A39BA" w:rsidRDefault="007A39BA" w:rsidP="007A39BA">
                      <w:pPr>
                        <w:numPr>
                          <w:ilvl w:val="1"/>
                          <w:numId w:val="3"/>
                        </w:numPr>
                        <w:spacing w:after="160"/>
                        <w:ind w:left="584" w:hanging="584"/>
                        <w:contextualSpacing/>
                        <w:jc w:val="both"/>
                      </w:pPr>
                      <w:r w:rsidRPr="00EE2CC3">
                        <w:rPr>
                          <w:lang w:val="en-US"/>
                        </w:rPr>
                        <w:t xml:space="preserve">Demanding a </w:t>
                      </w:r>
                      <w:proofErr w:type="gramStart"/>
                      <w:r w:rsidRPr="00EE2CC3">
                        <w:rPr>
                          <w:lang w:val="en-US"/>
                        </w:rPr>
                        <w:t>contractual penalty damages</w:t>
                      </w:r>
                      <w:proofErr w:type="gramEnd"/>
                      <w:r w:rsidRPr="00EE2CC3">
                        <w:rPr>
                          <w:lang w:val="en-US"/>
                        </w:rPr>
                        <w:t xml:space="preserve"> does not preclude the Contracting Authority's right to use other remedies prescribed by law. In addition to paying the liquidated damages, the Contracting Authority has the right to demand from the Implementing Authority the implementation of the Contract </w:t>
                      </w:r>
                    </w:p>
                  </w:txbxContent>
                </v:textbox>
                <w10:wrap anchorx="margin" anchory="margin"/>
              </v:shape>
            </w:pict>
          </mc:Fallback>
        </mc:AlternateContent>
      </w:r>
      <w:r>
        <w:rPr>
          <w:noProof/>
        </w:rPr>
        <mc:AlternateContent>
          <mc:Choice Requires="wps">
            <w:drawing>
              <wp:anchor distT="0" distB="0" distL="114300" distR="114300" simplePos="0" relativeHeight="251681792" behindDoc="0" locked="0" layoutInCell="1" allowOverlap="1" wp14:anchorId="15F12FD4" wp14:editId="3D1E87FA">
                <wp:simplePos x="0" y="0"/>
                <wp:positionH relativeFrom="margin">
                  <wp:align>left</wp:align>
                </wp:positionH>
                <wp:positionV relativeFrom="paragraph">
                  <wp:posOffset>-167</wp:posOffset>
                </wp:positionV>
                <wp:extent cx="2699385" cy="9024731"/>
                <wp:effectExtent l="0" t="0" r="24765" b="24130"/>
                <wp:wrapNone/>
                <wp:docPr id="1445335989" name="Text Box 1"/>
                <wp:cNvGraphicFramePr/>
                <a:graphic xmlns:a="http://schemas.openxmlformats.org/drawingml/2006/main">
                  <a:graphicData uri="http://schemas.microsoft.com/office/word/2010/wordprocessingShape">
                    <wps:wsp>
                      <wps:cNvSpPr txBox="1"/>
                      <wps:spPr>
                        <a:xfrm>
                          <a:off x="0" y="0"/>
                          <a:ext cx="2699385" cy="9024731"/>
                        </a:xfrm>
                        <a:prstGeom prst="rect">
                          <a:avLst/>
                        </a:prstGeom>
                        <a:solidFill>
                          <a:schemeClr val="lt1"/>
                        </a:solidFill>
                        <a:ln w="6350">
                          <a:solidFill>
                            <a:prstClr val="black"/>
                          </a:solidFill>
                        </a:ln>
                      </wps:spPr>
                      <wps:txbx>
                        <w:txbxContent>
                          <w:p w14:paraId="22CC2BED" w14:textId="77777777" w:rsidR="007A39BA" w:rsidRDefault="007A39BA" w:rsidP="007A39BA">
                            <w:pPr>
                              <w:suppressAutoHyphens w:val="0"/>
                              <w:spacing w:after="160"/>
                              <w:ind w:left="585"/>
                              <w:contextualSpacing/>
                              <w:jc w:val="both"/>
                              <w:rPr>
                                <w:rFonts w:eastAsia="Calibri"/>
                                <w:lang w:eastAsia="en-US"/>
                              </w:rPr>
                            </w:pPr>
                            <w:r w:rsidRPr="00CE70A7">
                              <w:rPr>
                                <w:rFonts w:eastAsia="Calibri"/>
                                <w:lang w:eastAsia="en-US"/>
                              </w:rPr>
                              <w:t>tekitanud Pool teise Poole nõudel.</w:t>
                            </w:r>
                          </w:p>
                          <w:p w14:paraId="0AD071C8" w14:textId="087F9D8F" w:rsidR="007A39BA" w:rsidRPr="00CE70A7" w:rsidRDefault="007A39BA" w:rsidP="007A39BA">
                            <w:pPr>
                              <w:suppressAutoHyphens w:val="0"/>
                              <w:spacing w:after="160"/>
                              <w:ind w:left="585"/>
                              <w:contextualSpacing/>
                              <w:jc w:val="both"/>
                              <w:rPr>
                                <w:rFonts w:eastAsia="Calibri"/>
                                <w:lang w:eastAsia="en-US"/>
                              </w:rPr>
                            </w:pPr>
                            <w:r w:rsidRPr="00CE70A7">
                              <w:rPr>
                                <w:rFonts w:eastAsia="Calibri"/>
                                <w:lang w:eastAsia="en-US"/>
                              </w:rPr>
                              <w:t xml:space="preserve"> </w:t>
                            </w:r>
                          </w:p>
                          <w:p w14:paraId="79A9B24F" w14:textId="77777777" w:rsidR="007A39BA" w:rsidRDefault="007A39BA" w:rsidP="007A39BA">
                            <w:pPr>
                              <w:numPr>
                                <w:ilvl w:val="1"/>
                                <w:numId w:val="1"/>
                              </w:numPr>
                              <w:suppressAutoHyphens w:val="0"/>
                              <w:spacing w:after="160"/>
                              <w:contextualSpacing/>
                              <w:jc w:val="both"/>
                              <w:rPr>
                                <w:rFonts w:eastAsia="Calibri"/>
                                <w:lang w:eastAsia="en-US"/>
                              </w:rPr>
                            </w:pPr>
                            <w:r w:rsidRPr="00CE70A7">
                              <w:rPr>
                                <w:rFonts w:eastAsia="Calibri"/>
                                <w:lang w:eastAsia="en-US"/>
                              </w:rPr>
                              <w:t>Lepingust tulenevate rahaliste kohustuste täitmisega viivitamise korral on Poolel õigus nõuda kohustust rikkunud Poolelt viivist iga viivitatud päeva eest tähtaegselt tasumata summast 0,15% päevas.</w:t>
                            </w:r>
                          </w:p>
                          <w:p w14:paraId="49479B45" w14:textId="77777777" w:rsidR="007A39BA" w:rsidRPr="00F870A6" w:rsidRDefault="007A39BA" w:rsidP="007A39BA">
                            <w:pPr>
                              <w:suppressAutoHyphens w:val="0"/>
                              <w:spacing w:after="160"/>
                              <w:ind w:left="585"/>
                              <w:contextualSpacing/>
                              <w:jc w:val="both"/>
                              <w:rPr>
                                <w:rFonts w:eastAsia="Calibri"/>
                                <w:lang w:eastAsia="en-US"/>
                              </w:rPr>
                            </w:pPr>
                          </w:p>
                          <w:p w14:paraId="101530DD" w14:textId="322E60A2" w:rsidR="007A39BA" w:rsidRDefault="007A39BA" w:rsidP="007A39BA">
                            <w:pPr>
                              <w:numPr>
                                <w:ilvl w:val="1"/>
                                <w:numId w:val="1"/>
                              </w:numPr>
                              <w:suppressAutoHyphens w:val="0"/>
                              <w:spacing w:after="160"/>
                              <w:ind w:left="584" w:hanging="584"/>
                              <w:contextualSpacing/>
                              <w:jc w:val="both"/>
                            </w:pPr>
                            <w:r>
                              <w:t xml:space="preserve">Kui Täitja ei alusta Teenuse osutamisega Lepingu punktis 2.1. sätestatud tähtaja jooksul ja/või Täitja ei paranda puuduseid Lepingu punktis 5.2. sätestatud tähtaja jooksul ning Tellija ei aktsepteeri Täitja poolt esitatud põhjendusi tähtaja ületamise kohta, loetakse Täitja viivituses olevaks ning Tellijal on õigus nõuda Täitjalt leppetrahvi 0,05% Tasust iga viivitatud päeva eest. </w:t>
                            </w:r>
                          </w:p>
                          <w:p w14:paraId="3BDBACED" w14:textId="77777777" w:rsidR="007A39BA" w:rsidRDefault="007A39BA" w:rsidP="007A39BA">
                            <w:pPr>
                              <w:suppressAutoHyphens w:val="0"/>
                              <w:spacing w:after="160"/>
                              <w:contextualSpacing/>
                              <w:jc w:val="both"/>
                            </w:pPr>
                          </w:p>
                          <w:p w14:paraId="5211CC93" w14:textId="77777777" w:rsidR="007A39BA" w:rsidRDefault="007A39BA" w:rsidP="007A39BA">
                            <w:pPr>
                              <w:suppressAutoHyphens w:val="0"/>
                              <w:spacing w:after="160"/>
                              <w:contextualSpacing/>
                              <w:jc w:val="both"/>
                            </w:pPr>
                          </w:p>
                          <w:p w14:paraId="6BD1244A" w14:textId="77777777" w:rsidR="007A39BA" w:rsidRDefault="007A39BA" w:rsidP="007A39BA">
                            <w:pPr>
                              <w:suppressAutoHyphens w:val="0"/>
                              <w:spacing w:after="160"/>
                              <w:contextualSpacing/>
                              <w:jc w:val="both"/>
                            </w:pPr>
                          </w:p>
                          <w:p w14:paraId="6C9FCF3A" w14:textId="77777777" w:rsidR="007A39BA" w:rsidRDefault="007A39BA" w:rsidP="007A39BA">
                            <w:pPr>
                              <w:suppressAutoHyphens w:val="0"/>
                              <w:spacing w:after="160"/>
                              <w:contextualSpacing/>
                              <w:jc w:val="both"/>
                            </w:pPr>
                          </w:p>
                          <w:p w14:paraId="607CC3E5" w14:textId="77777777" w:rsidR="007A39BA" w:rsidRDefault="007A39BA" w:rsidP="007A39BA">
                            <w:pPr>
                              <w:suppressAutoHyphens w:val="0"/>
                              <w:spacing w:after="160"/>
                              <w:contextualSpacing/>
                              <w:jc w:val="both"/>
                            </w:pPr>
                          </w:p>
                          <w:p w14:paraId="5B9AA3BC" w14:textId="77777777" w:rsidR="007A39BA" w:rsidRDefault="007A39BA" w:rsidP="007A39BA">
                            <w:pPr>
                              <w:suppressAutoHyphens w:val="0"/>
                              <w:spacing w:after="160"/>
                              <w:contextualSpacing/>
                              <w:jc w:val="both"/>
                            </w:pPr>
                          </w:p>
                          <w:p w14:paraId="411B5E98" w14:textId="77777777" w:rsidR="007A39BA" w:rsidRDefault="007A39BA" w:rsidP="007A39BA">
                            <w:pPr>
                              <w:numPr>
                                <w:ilvl w:val="1"/>
                                <w:numId w:val="1"/>
                              </w:numPr>
                              <w:suppressAutoHyphens w:val="0"/>
                              <w:spacing w:after="160"/>
                              <w:ind w:left="584" w:hanging="584"/>
                              <w:contextualSpacing/>
                              <w:jc w:val="both"/>
                              <w:rPr>
                                <w:rFonts w:eastAsia="Calibri"/>
                                <w:lang w:eastAsia="en-US"/>
                              </w:rPr>
                            </w:pPr>
                            <w:r w:rsidRPr="116C215D">
                              <w:rPr>
                                <w:rFonts w:eastAsia="Calibri"/>
                                <w:lang w:eastAsia="en-US"/>
                              </w:rPr>
                              <w:t>Kui Lepingus ei ole sätestatud teisiti, on teiste mitterahaliste kohustuste rikkumise korral teisel Poole</w:t>
                            </w:r>
                            <w:r w:rsidRPr="001B3468">
                              <w:rPr>
                                <w:rFonts w:eastAsia="Calibri"/>
                                <w:lang w:eastAsia="en-US"/>
                              </w:rPr>
                              <w:t xml:space="preserve">l õigus nõuda leppetrahvi </w:t>
                            </w:r>
                            <w:r w:rsidRPr="007A39BA">
                              <w:rPr>
                                <w:rFonts w:eastAsia="Calibri"/>
                                <w:lang w:eastAsia="en-US"/>
                              </w:rPr>
                              <w:t>5% Lepingu punktis 6.1 nimetatud Tasust.</w:t>
                            </w:r>
                          </w:p>
                          <w:p w14:paraId="03FFE46C" w14:textId="77777777" w:rsidR="007A39BA" w:rsidRPr="007A39BA" w:rsidRDefault="007A39BA" w:rsidP="007A39BA">
                            <w:pPr>
                              <w:suppressAutoHyphens w:val="0"/>
                              <w:spacing w:after="160"/>
                              <w:ind w:left="584"/>
                              <w:contextualSpacing/>
                              <w:jc w:val="both"/>
                              <w:rPr>
                                <w:rFonts w:eastAsia="Calibri"/>
                                <w:lang w:eastAsia="en-US"/>
                              </w:rPr>
                            </w:pPr>
                          </w:p>
                          <w:p w14:paraId="5208C6C2" w14:textId="77777777" w:rsidR="007A39BA" w:rsidRDefault="007A39BA" w:rsidP="007A39BA">
                            <w:pPr>
                              <w:numPr>
                                <w:ilvl w:val="1"/>
                                <w:numId w:val="1"/>
                              </w:numPr>
                              <w:suppressAutoHyphens w:val="0"/>
                              <w:spacing w:after="160"/>
                              <w:ind w:left="584" w:hanging="584"/>
                              <w:contextualSpacing/>
                              <w:jc w:val="both"/>
                              <w:rPr>
                                <w:rFonts w:eastAsia="Calibri"/>
                                <w:lang w:eastAsia="en-US"/>
                              </w:rPr>
                            </w:pPr>
                            <w:r w:rsidRPr="007A39BA">
                              <w:rPr>
                                <w:rFonts w:eastAsia="Calibri"/>
                                <w:lang w:eastAsia="en-US"/>
                              </w:rPr>
                              <w:t>Kui Pool rikub Lepingu punktist 8 ja/või 9 tulenevat kohustust, on teisel Poolel õigus nõuda temalt leppetrahvi 5% Lepingu</w:t>
                            </w:r>
                            <w:r w:rsidRPr="001B3468">
                              <w:rPr>
                                <w:rFonts w:eastAsia="Calibri"/>
                                <w:lang w:eastAsia="en-US"/>
                              </w:rPr>
                              <w:t xml:space="preserve"> punktis 6.1 nimetatud Tasust</w:t>
                            </w:r>
                            <w:r w:rsidRPr="116C215D" w:rsidDel="001B3468">
                              <w:rPr>
                                <w:rFonts w:eastAsia="Calibri"/>
                                <w:lang w:eastAsia="en-US"/>
                              </w:rPr>
                              <w:t xml:space="preserve"> </w:t>
                            </w:r>
                            <w:r w:rsidRPr="116C215D">
                              <w:rPr>
                                <w:rFonts w:eastAsia="Calibri"/>
                                <w:lang w:eastAsia="en-US"/>
                              </w:rPr>
                              <w:t xml:space="preserve">iga rikkumise kohta.  </w:t>
                            </w:r>
                          </w:p>
                          <w:p w14:paraId="698FD45D" w14:textId="77777777" w:rsidR="007A39BA" w:rsidRPr="00D6716F" w:rsidRDefault="007A39BA" w:rsidP="007A39BA">
                            <w:pPr>
                              <w:suppressAutoHyphens w:val="0"/>
                              <w:spacing w:after="160"/>
                              <w:contextualSpacing/>
                              <w:jc w:val="both"/>
                              <w:rPr>
                                <w:rFonts w:eastAsia="Calibri"/>
                                <w:lang w:eastAsia="en-US"/>
                              </w:rPr>
                            </w:pPr>
                          </w:p>
                          <w:p w14:paraId="630A3888" w14:textId="0EAF463C" w:rsidR="007E3F48" w:rsidRDefault="007A39BA" w:rsidP="007A39BA">
                            <w:pPr>
                              <w:numPr>
                                <w:ilvl w:val="1"/>
                                <w:numId w:val="1"/>
                              </w:numPr>
                              <w:spacing w:after="160"/>
                              <w:ind w:left="584" w:hanging="584"/>
                              <w:contextualSpacing/>
                              <w:jc w:val="both"/>
                            </w:pPr>
                            <w:r w:rsidRPr="116C215D">
                              <w:t xml:space="preserve">Leppetrahvi nõudmine ei välista </w:t>
                            </w:r>
                            <w:r>
                              <w:t>Tellija</w:t>
                            </w:r>
                            <w:r w:rsidRPr="116C215D">
                              <w:t xml:space="preserve"> õigust kasutada teisi seadusega ettenähtud õiguskaitsevahendeid. Lisaks leppetrahvi tasumisele on </w:t>
                            </w:r>
                            <w:r>
                              <w:t xml:space="preserve">Tellijal </w:t>
                            </w:r>
                            <w:r w:rsidRPr="116C215D">
                              <w:t xml:space="preserve">õigus nõuda </w:t>
                            </w:r>
                            <w:r>
                              <w:t>Täitjalt</w:t>
                            </w:r>
                            <w:r w:rsidRPr="116C215D">
                              <w:t xml:space="preserve"> Lepingu täitmist ja/või kahju hüvitamist osas, mida leppetrahv ei katnud. Leppetrahvi maksmine ja kahju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12FD4" id="_x0000_s1047" type="#_x0000_t202" style="position:absolute;margin-left:0;margin-top:0;width:212.55pt;height:710.6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" fillcolor="white [3201]" strokeweight=".5pt">
                <v:textbox>
                  <w:txbxContent>
                    <w:p w14:paraId="22CC2BED" w14:textId="77777777" w:rsidR="007A39BA" w:rsidRDefault="007A39BA" w:rsidP="007A39BA">
                      <w:pPr>
                        <w:suppressAutoHyphens w:val="0"/>
                        <w:spacing w:after="160"/>
                        <w:ind w:left="585"/>
                        <w:contextualSpacing/>
                        <w:jc w:val="both"/>
                        <w:rPr>
                          <w:rFonts w:eastAsia="Calibri"/>
                          <w:lang w:eastAsia="en-US"/>
                        </w:rPr>
                      </w:pPr>
                      <w:r w:rsidRPr="00CE70A7">
                        <w:rPr>
                          <w:rFonts w:eastAsia="Calibri"/>
                          <w:lang w:eastAsia="en-US"/>
                        </w:rPr>
                        <w:t>tekitanud Pool teise Poole nõudel.</w:t>
                      </w:r>
                    </w:p>
                    <w:p w14:paraId="0AD071C8" w14:textId="087F9D8F" w:rsidR="007A39BA" w:rsidRPr="00CE70A7" w:rsidRDefault="007A39BA" w:rsidP="007A39BA">
                      <w:pPr>
                        <w:suppressAutoHyphens w:val="0"/>
                        <w:spacing w:after="160"/>
                        <w:ind w:left="585"/>
                        <w:contextualSpacing/>
                        <w:jc w:val="both"/>
                        <w:rPr>
                          <w:rFonts w:eastAsia="Calibri"/>
                          <w:lang w:eastAsia="en-US"/>
                        </w:rPr>
                      </w:pPr>
                      <w:r w:rsidRPr="00CE70A7">
                        <w:rPr>
                          <w:rFonts w:eastAsia="Calibri"/>
                          <w:lang w:eastAsia="en-US"/>
                        </w:rPr>
                        <w:t xml:space="preserve"> </w:t>
                      </w:r>
                    </w:p>
                    <w:p w14:paraId="79A9B24F" w14:textId="77777777" w:rsidR="007A39BA" w:rsidRDefault="007A39BA" w:rsidP="007A39BA">
                      <w:pPr>
                        <w:numPr>
                          <w:ilvl w:val="1"/>
                          <w:numId w:val="1"/>
                        </w:numPr>
                        <w:suppressAutoHyphens w:val="0"/>
                        <w:spacing w:after="160"/>
                        <w:contextualSpacing/>
                        <w:jc w:val="both"/>
                        <w:rPr>
                          <w:rFonts w:eastAsia="Calibri"/>
                          <w:lang w:eastAsia="en-US"/>
                        </w:rPr>
                      </w:pPr>
                      <w:r w:rsidRPr="00CE70A7">
                        <w:rPr>
                          <w:rFonts w:eastAsia="Calibri"/>
                          <w:lang w:eastAsia="en-US"/>
                        </w:rPr>
                        <w:t>Lepingust tulenevate rahaliste kohustuste täitmisega viivitamise korral on Poolel õigus nõuda kohustust rikkunud Poolelt viivist iga viivitatud päeva eest tähtaegselt tasumata summast 0,15% päevas.</w:t>
                      </w:r>
                    </w:p>
                    <w:p w14:paraId="49479B45" w14:textId="77777777" w:rsidR="007A39BA" w:rsidRPr="00F870A6" w:rsidRDefault="007A39BA" w:rsidP="007A39BA">
                      <w:pPr>
                        <w:suppressAutoHyphens w:val="0"/>
                        <w:spacing w:after="160"/>
                        <w:ind w:left="585"/>
                        <w:contextualSpacing/>
                        <w:jc w:val="both"/>
                        <w:rPr>
                          <w:rFonts w:eastAsia="Calibri"/>
                          <w:lang w:eastAsia="en-US"/>
                        </w:rPr>
                      </w:pPr>
                    </w:p>
                    <w:p w14:paraId="101530DD" w14:textId="322E60A2" w:rsidR="007A39BA" w:rsidRDefault="007A39BA" w:rsidP="007A39BA">
                      <w:pPr>
                        <w:numPr>
                          <w:ilvl w:val="1"/>
                          <w:numId w:val="1"/>
                        </w:numPr>
                        <w:suppressAutoHyphens w:val="0"/>
                        <w:spacing w:after="160"/>
                        <w:ind w:left="584" w:hanging="584"/>
                        <w:contextualSpacing/>
                        <w:jc w:val="both"/>
                      </w:pPr>
                      <w:r>
                        <w:t xml:space="preserve">Kui Täitja ei alusta Teenuse osutamisega Lepingu punktis 2.1. sätestatud tähtaja jooksul ja/või Täitja ei paranda puuduseid Lepingu punktis 5.2. sätestatud tähtaja jooksul ning Tellija ei aktsepteeri Täitja poolt esitatud põhjendusi tähtaja ületamise kohta, loetakse Täitja viivituses olevaks ning Tellijal on õigus nõuda Täitjalt leppetrahvi 0,05% Tasust iga viivitatud päeva eest. </w:t>
                      </w:r>
                    </w:p>
                    <w:p w14:paraId="3BDBACED" w14:textId="77777777" w:rsidR="007A39BA" w:rsidRDefault="007A39BA" w:rsidP="007A39BA">
                      <w:pPr>
                        <w:suppressAutoHyphens w:val="0"/>
                        <w:spacing w:after="160"/>
                        <w:contextualSpacing/>
                        <w:jc w:val="both"/>
                      </w:pPr>
                    </w:p>
                    <w:p w14:paraId="5211CC93" w14:textId="77777777" w:rsidR="007A39BA" w:rsidRDefault="007A39BA" w:rsidP="007A39BA">
                      <w:pPr>
                        <w:suppressAutoHyphens w:val="0"/>
                        <w:spacing w:after="160"/>
                        <w:contextualSpacing/>
                        <w:jc w:val="both"/>
                      </w:pPr>
                    </w:p>
                    <w:p w14:paraId="6BD1244A" w14:textId="77777777" w:rsidR="007A39BA" w:rsidRDefault="007A39BA" w:rsidP="007A39BA">
                      <w:pPr>
                        <w:suppressAutoHyphens w:val="0"/>
                        <w:spacing w:after="160"/>
                        <w:contextualSpacing/>
                        <w:jc w:val="both"/>
                      </w:pPr>
                    </w:p>
                    <w:p w14:paraId="6C9FCF3A" w14:textId="77777777" w:rsidR="007A39BA" w:rsidRDefault="007A39BA" w:rsidP="007A39BA">
                      <w:pPr>
                        <w:suppressAutoHyphens w:val="0"/>
                        <w:spacing w:after="160"/>
                        <w:contextualSpacing/>
                        <w:jc w:val="both"/>
                      </w:pPr>
                    </w:p>
                    <w:p w14:paraId="607CC3E5" w14:textId="77777777" w:rsidR="007A39BA" w:rsidRDefault="007A39BA" w:rsidP="007A39BA">
                      <w:pPr>
                        <w:suppressAutoHyphens w:val="0"/>
                        <w:spacing w:after="160"/>
                        <w:contextualSpacing/>
                        <w:jc w:val="both"/>
                      </w:pPr>
                    </w:p>
                    <w:p w14:paraId="5B9AA3BC" w14:textId="77777777" w:rsidR="007A39BA" w:rsidRDefault="007A39BA" w:rsidP="007A39BA">
                      <w:pPr>
                        <w:suppressAutoHyphens w:val="0"/>
                        <w:spacing w:after="160"/>
                        <w:contextualSpacing/>
                        <w:jc w:val="both"/>
                      </w:pPr>
                    </w:p>
                    <w:p w14:paraId="411B5E98" w14:textId="77777777" w:rsidR="007A39BA" w:rsidRDefault="007A39BA" w:rsidP="007A39BA">
                      <w:pPr>
                        <w:numPr>
                          <w:ilvl w:val="1"/>
                          <w:numId w:val="1"/>
                        </w:numPr>
                        <w:suppressAutoHyphens w:val="0"/>
                        <w:spacing w:after="160"/>
                        <w:ind w:left="584" w:hanging="584"/>
                        <w:contextualSpacing/>
                        <w:jc w:val="both"/>
                        <w:rPr>
                          <w:rFonts w:eastAsia="Calibri"/>
                          <w:lang w:eastAsia="en-US"/>
                        </w:rPr>
                      </w:pPr>
                      <w:r w:rsidRPr="116C215D">
                        <w:rPr>
                          <w:rFonts w:eastAsia="Calibri"/>
                          <w:lang w:eastAsia="en-US"/>
                        </w:rPr>
                        <w:t>Kui Lepingus ei ole sätestatud teisiti, on teiste mitterahaliste kohustuste rikkumise korral teisel Poole</w:t>
                      </w:r>
                      <w:r w:rsidRPr="001B3468">
                        <w:rPr>
                          <w:rFonts w:eastAsia="Calibri"/>
                          <w:lang w:eastAsia="en-US"/>
                        </w:rPr>
                        <w:t xml:space="preserve">l õigus nõuda leppetrahvi </w:t>
                      </w:r>
                      <w:r w:rsidRPr="007A39BA">
                        <w:rPr>
                          <w:rFonts w:eastAsia="Calibri"/>
                          <w:lang w:eastAsia="en-US"/>
                        </w:rPr>
                        <w:t>5% Lepingu punktis 6.1 nimetatud Tasust.</w:t>
                      </w:r>
                    </w:p>
                    <w:p w14:paraId="03FFE46C" w14:textId="77777777" w:rsidR="007A39BA" w:rsidRPr="007A39BA" w:rsidRDefault="007A39BA" w:rsidP="007A39BA">
                      <w:pPr>
                        <w:suppressAutoHyphens w:val="0"/>
                        <w:spacing w:after="160"/>
                        <w:ind w:left="584"/>
                        <w:contextualSpacing/>
                        <w:jc w:val="both"/>
                        <w:rPr>
                          <w:rFonts w:eastAsia="Calibri"/>
                          <w:lang w:eastAsia="en-US"/>
                        </w:rPr>
                      </w:pPr>
                    </w:p>
                    <w:p w14:paraId="5208C6C2" w14:textId="77777777" w:rsidR="007A39BA" w:rsidRDefault="007A39BA" w:rsidP="007A39BA">
                      <w:pPr>
                        <w:numPr>
                          <w:ilvl w:val="1"/>
                          <w:numId w:val="1"/>
                        </w:numPr>
                        <w:suppressAutoHyphens w:val="0"/>
                        <w:spacing w:after="160"/>
                        <w:ind w:left="584" w:hanging="584"/>
                        <w:contextualSpacing/>
                        <w:jc w:val="both"/>
                        <w:rPr>
                          <w:rFonts w:eastAsia="Calibri"/>
                          <w:lang w:eastAsia="en-US"/>
                        </w:rPr>
                      </w:pPr>
                      <w:r w:rsidRPr="007A39BA">
                        <w:rPr>
                          <w:rFonts w:eastAsia="Calibri"/>
                          <w:lang w:eastAsia="en-US"/>
                        </w:rPr>
                        <w:t>Kui Pool rikub Lepingu punktist 8 ja/või 9 tulenevat kohustust, on teisel Poolel õigus nõuda temalt leppetrahvi 5% Lepingu</w:t>
                      </w:r>
                      <w:r w:rsidRPr="001B3468">
                        <w:rPr>
                          <w:rFonts w:eastAsia="Calibri"/>
                          <w:lang w:eastAsia="en-US"/>
                        </w:rPr>
                        <w:t xml:space="preserve"> punktis 6.1 nimetatud Tasust</w:t>
                      </w:r>
                      <w:r w:rsidRPr="116C215D" w:rsidDel="001B3468">
                        <w:rPr>
                          <w:rFonts w:eastAsia="Calibri"/>
                          <w:lang w:eastAsia="en-US"/>
                        </w:rPr>
                        <w:t xml:space="preserve"> </w:t>
                      </w:r>
                      <w:r w:rsidRPr="116C215D">
                        <w:rPr>
                          <w:rFonts w:eastAsia="Calibri"/>
                          <w:lang w:eastAsia="en-US"/>
                        </w:rPr>
                        <w:t xml:space="preserve">iga rikkumise kohta.  </w:t>
                      </w:r>
                    </w:p>
                    <w:p w14:paraId="698FD45D" w14:textId="77777777" w:rsidR="007A39BA" w:rsidRPr="00D6716F" w:rsidRDefault="007A39BA" w:rsidP="007A39BA">
                      <w:pPr>
                        <w:suppressAutoHyphens w:val="0"/>
                        <w:spacing w:after="160"/>
                        <w:contextualSpacing/>
                        <w:jc w:val="both"/>
                        <w:rPr>
                          <w:rFonts w:eastAsia="Calibri"/>
                          <w:lang w:eastAsia="en-US"/>
                        </w:rPr>
                      </w:pPr>
                    </w:p>
                    <w:p w14:paraId="630A3888" w14:textId="0EAF463C" w:rsidR="007E3F48" w:rsidRDefault="007A39BA" w:rsidP="007A39BA">
                      <w:pPr>
                        <w:numPr>
                          <w:ilvl w:val="1"/>
                          <w:numId w:val="1"/>
                        </w:numPr>
                        <w:spacing w:after="160"/>
                        <w:ind w:left="584" w:hanging="584"/>
                        <w:contextualSpacing/>
                        <w:jc w:val="both"/>
                      </w:pPr>
                      <w:r w:rsidRPr="116C215D">
                        <w:t xml:space="preserve">Leppetrahvi nõudmine ei välista </w:t>
                      </w:r>
                      <w:r>
                        <w:t>Tellija</w:t>
                      </w:r>
                      <w:r w:rsidRPr="116C215D">
                        <w:t xml:space="preserve"> õigust kasutada teisi seadusega ettenähtud õiguskaitsevahendeid. Lisaks leppetrahvi tasumisele on </w:t>
                      </w:r>
                      <w:r>
                        <w:t xml:space="preserve">Tellijal </w:t>
                      </w:r>
                      <w:r w:rsidRPr="116C215D">
                        <w:t xml:space="preserve">õigus nõuda </w:t>
                      </w:r>
                      <w:r>
                        <w:t>Täitjalt</w:t>
                      </w:r>
                      <w:r w:rsidRPr="116C215D">
                        <w:t xml:space="preserve"> Lepingu täitmist ja/või kahju hüvitamist osas, mida leppetrahv ei katnud. Leppetrahvi maksmine ja kahju</w:t>
                      </w:r>
                    </w:p>
                  </w:txbxContent>
                </v:textbox>
                <w10:wrap anchorx="margin"/>
              </v:shape>
            </w:pict>
          </mc:Fallback>
        </mc:AlternateContent>
      </w:r>
    </w:p>
    <w:p w14:paraId="2DB61238" w14:textId="78301F7F" w:rsidR="007E3F48" w:rsidRPr="007E3F48" w:rsidRDefault="007E3F48" w:rsidP="007E3F48"/>
    <w:p w14:paraId="53E4BFC6" w14:textId="77777777" w:rsidR="007E3F48" w:rsidRPr="007E3F48" w:rsidRDefault="007E3F48" w:rsidP="007E3F48"/>
    <w:p w14:paraId="0C7E6225" w14:textId="4C7AAFA5" w:rsidR="007E3F48" w:rsidRPr="007E3F48" w:rsidRDefault="007E3F48" w:rsidP="007E3F48"/>
    <w:p w14:paraId="608E2D12" w14:textId="77777777" w:rsidR="007E3F48" w:rsidRPr="007E3F48" w:rsidRDefault="007E3F48" w:rsidP="007E3F48"/>
    <w:p w14:paraId="1843ED56" w14:textId="77777777" w:rsidR="007E3F48" w:rsidRPr="007E3F48" w:rsidRDefault="007E3F48" w:rsidP="007E3F48"/>
    <w:p w14:paraId="47000C44" w14:textId="77777777" w:rsidR="007E3F48" w:rsidRPr="007E3F48" w:rsidRDefault="007E3F48" w:rsidP="007E3F48"/>
    <w:p w14:paraId="17D3B74D" w14:textId="77777777" w:rsidR="007E3F48" w:rsidRPr="007E3F48" w:rsidRDefault="007E3F48" w:rsidP="007E3F48"/>
    <w:p w14:paraId="1AD3C87C" w14:textId="77777777" w:rsidR="007E3F48" w:rsidRPr="007E3F48" w:rsidRDefault="007E3F48" w:rsidP="007E3F48"/>
    <w:p w14:paraId="3CB0DB44" w14:textId="77777777" w:rsidR="007E3F48" w:rsidRPr="007E3F48" w:rsidRDefault="007E3F48" w:rsidP="007E3F48"/>
    <w:p w14:paraId="7BEEB682" w14:textId="77777777" w:rsidR="007E3F48" w:rsidRPr="007E3F48" w:rsidRDefault="007E3F48" w:rsidP="007E3F48"/>
    <w:p w14:paraId="1DA91AB1" w14:textId="77777777" w:rsidR="007E3F48" w:rsidRPr="007E3F48" w:rsidRDefault="007E3F48" w:rsidP="007E3F48"/>
    <w:p w14:paraId="55C60136" w14:textId="77777777" w:rsidR="007E3F48" w:rsidRPr="007E3F48" w:rsidRDefault="007E3F48" w:rsidP="007E3F48"/>
    <w:p w14:paraId="536EB347" w14:textId="77777777" w:rsidR="007E3F48" w:rsidRPr="007E3F48" w:rsidRDefault="007E3F48" w:rsidP="007E3F48"/>
    <w:p w14:paraId="3B8EA705" w14:textId="77777777" w:rsidR="007E3F48" w:rsidRDefault="007E3F48" w:rsidP="007E3F48"/>
    <w:p w14:paraId="20273D92" w14:textId="380AF065" w:rsidR="007E3F48" w:rsidRDefault="007E3F48" w:rsidP="007E3F48">
      <w:pPr>
        <w:tabs>
          <w:tab w:val="left" w:pos="7910"/>
        </w:tabs>
      </w:pPr>
      <w:r>
        <w:tab/>
      </w:r>
    </w:p>
    <w:p w14:paraId="16B52FAE" w14:textId="77777777" w:rsidR="007E3F48" w:rsidRDefault="007E3F48">
      <w:pPr>
        <w:suppressAutoHyphens w:val="0"/>
        <w:spacing w:after="160" w:line="259" w:lineRule="auto"/>
      </w:pPr>
      <w:r>
        <w:br w:type="page"/>
      </w:r>
    </w:p>
    <w:p w14:paraId="332F48DC" w14:textId="39D73CD3" w:rsidR="007E3F48" w:rsidRDefault="00EC0530" w:rsidP="007E3F48">
      <w:pPr>
        <w:tabs>
          <w:tab w:val="left" w:pos="7910"/>
        </w:tabs>
      </w:pPr>
      <w:r>
        <w:rPr>
          <w:noProof/>
        </w:rPr>
        <w:lastRenderedPageBreak/>
        <mc:AlternateContent>
          <mc:Choice Requires="wps">
            <w:drawing>
              <wp:anchor distT="0" distB="0" distL="114300" distR="114300" simplePos="0" relativeHeight="251706368" behindDoc="0" locked="0" layoutInCell="1" allowOverlap="1" wp14:anchorId="219BEDAF" wp14:editId="5E91DD95">
                <wp:simplePos x="0" y="0"/>
                <wp:positionH relativeFrom="column">
                  <wp:posOffset>3042920</wp:posOffset>
                </wp:positionH>
                <wp:positionV relativeFrom="margin">
                  <wp:align>top</wp:align>
                </wp:positionV>
                <wp:extent cx="2699385" cy="9080390"/>
                <wp:effectExtent l="0" t="0" r="24765" b="26035"/>
                <wp:wrapNone/>
                <wp:docPr id="842692969" name="Text Box 1"/>
                <wp:cNvGraphicFramePr/>
                <a:graphic xmlns:a="http://schemas.openxmlformats.org/drawingml/2006/main">
                  <a:graphicData uri="http://schemas.microsoft.com/office/word/2010/wordprocessingShape">
                    <wps:wsp>
                      <wps:cNvSpPr txBox="1"/>
                      <wps:spPr>
                        <a:xfrm>
                          <a:off x="0" y="0"/>
                          <a:ext cx="2699385" cy="9080390"/>
                        </a:xfrm>
                        <a:prstGeom prst="rect">
                          <a:avLst/>
                        </a:prstGeom>
                        <a:solidFill>
                          <a:schemeClr val="lt1"/>
                        </a:solidFill>
                        <a:ln w="6350">
                          <a:solidFill>
                            <a:prstClr val="black"/>
                          </a:solidFill>
                        </a:ln>
                      </wps:spPr>
                      <wps:txbx>
                        <w:txbxContent>
                          <w:p w14:paraId="1C1A7AF5" w14:textId="1F98E891" w:rsidR="007A39BA" w:rsidRPr="00EE2CC3" w:rsidRDefault="007A39BA" w:rsidP="007A39BA">
                            <w:pPr>
                              <w:spacing w:after="160"/>
                              <w:ind w:left="584"/>
                              <w:contextualSpacing/>
                              <w:jc w:val="both"/>
                              <w:rPr>
                                <w:lang w:val="en-US"/>
                              </w:rPr>
                            </w:pPr>
                            <w:r w:rsidRPr="00EE2CC3">
                              <w:rPr>
                                <w:lang w:val="en-US"/>
                              </w:rPr>
                              <w:t>and/or compensation for damages in the part that was not covered by the contractual penalty. Payment of the contractual penalty and compensation for damages do not release the Implementing Authority from the further performance of their contractual obligations.</w:t>
                            </w:r>
                          </w:p>
                          <w:p w14:paraId="3EEBCA6B" w14:textId="77777777" w:rsidR="007A39BA" w:rsidRPr="00EE2CC3" w:rsidRDefault="007A39BA" w:rsidP="007A39BA">
                            <w:pPr>
                              <w:numPr>
                                <w:ilvl w:val="1"/>
                                <w:numId w:val="3"/>
                              </w:numPr>
                              <w:spacing w:after="160"/>
                              <w:ind w:left="584" w:hanging="584"/>
                              <w:contextualSpacing/>
                              <w:jc w:val="both"/>
                              <w:rPr>
                                <w:lang w:val="en-US"/>
                              </w:rPr>
                            </w:pPr>
                            <w:r w:rsidRPr="00EE2CC3">
                              <w:rPr>
                                <w:lang w:val="en-US"/>
                              </w:rPr>
                              <w:t>A claim for contractual penalty or a notice of intention to file a claim for contractual penalty must be submitted within two weeks from the discovery of the breach of obligations. Contractual penalties and fines for delay must be paid within 14 days of receiving the corresponding claim.</w:t>
                            </w:r>
                          </w:p>
                          <w:p w14:paraId="76C1344C" w14:textId="77777777" w:rsidR="007A39BA" w:rsidRPr="00EE2CC3" w:rsidRDefault="007A39BA" w:rsidP="007A39BA">
                            <w:pPr>
                              <w:numPr>
                                <w:ilvl w:val="1"/>
                                <w:numId w:val="3"/>
                              </w:numPr>
                              <w:suppressAutoHyphens w:val="0"/>
                              <w:spacing w:after="160"/>
                              <w:ind w:left="584" w:hanging="584"/>
                              <w:contextualSpacing/>
                              <w:jc w:val="both"/>
                              <w:rPr>
                                <w:rFonts w:eastAsia="Calibri"/>
                                <w:lang w:val="en-US"/>
                              </w:rPr>
                            </w:pPr>
                            <w:r w:rsidRPr="00EE2CC3">
                              <w:rPr>
                                <w:rFonts w:eastAsia="Calibri"/>
                                <w:color w:val="000000" w:themeColor="text1"/>
                                <w:lang w:val="en-US"/>
                              </w:rPr>
                              <w:t>The Parties have the possibility of mutual settlement.</w:t>
                            </w:r>
                          </w:p>
                          <w:p w14:paraId="6D00481C" w14:textId="77777777" w:rsidR="007A39BA" w:rsidRPr="00EE2CC3" w:rsidRDefault="007A39BA" w:rsidP="007A39BA">
                            <w:pPr>
                              <w:jc w:val="both"/>
                              <w:rPr>
                                <w:bCs/>
                                <w:lang w:val="en-US"/>
                              </w:rPr>
                            </w:pPr>
                          </w:p>
                          <w:p w14:paraId="3EDB47CB" w14:textId="77777777" w:rsidR="007A39BA" w:rsidRPr="00EE2CC3" w:rsidRDefault="007A39BA" w:rsidP="007A39BA">
                            <w:pPr>
                              <w:pStyle w:val="Loendilik"/>
                              <w:numPr>
                                <w:ilvl w:val="0"/>
                                <w:numId w:val="3"/>
                              </w:numPr>
                              <w:jc w:val="both"/>
                              <w:rPr>
                                <w:b/>
                                <w:bCs/>
                                <w:lang w:val="en-US"/>
                              </w:rPr>
                            </w:pPr>
                            <w:r w:rsidRPr="00EE2CC3">
                              <w:rPr>
                                <w:b/>
                                <w:bCs/>
                                <w:lang w:val="en-US"/>
                              </w:rPr>
                              <w:t>Entry into force, amendment, and termination of the Contract</w:t>
                            </w:r>
                          </w:p>
                          <w:p w14:paraId="7D5E06B1" w14:textId="77777777" w:rsidR="007A39BA" w:rsidRPr="00EE2CC3" w:rsidRDefault="007A39BA" w:rsidP="007A39BA">
                            <w:pPr>
                              <w:pStyle w:val="Loendilik"/>
                              <w:numPr>
                                <w:ilvl w:val="1"/>
                                <w:numId w:val="3"/>
                              </w:numPr>
                              <w:ind w:left="584" w:hanging="584"/>
                              <w:jc w:val="both"/>
                              <w:rPr>
                                <w:bCs/>
                                <w:lang w:val="en-US"/>
                              </w:rPr>
                            </w:pPr>
                            <w:r w:rsidRPr="00EE2CC3">
                              <w:rPr>
                                <w:lang w:val="en-US"/>
                              </w:rPr>
                              <w:t xml:space="preserve">The Contract enters into force after the signing of the Contract by the last Party and is valid until the obligations arising from the Contract are properly fulfilled or until the Contract is terminated early, except for those provisions which by their nature regulate the relations between the Parties even after the termination of the Contract. </w:t>
                            </w:r>
                          </w:p>
                          <w:p w14:paraId="1B33AD3D" w14:textId="77777777" w:rsidR="007A39BA" w:rsidRPr="00EE2CC3" w:rsidRDefault="007A39BA" w:rsidP="007A39BA">
                            <w:pPr>
                              <w:widowControl w:val="0"/>
                              <w:numPr>
                                <w:ilvl w:val="1"/>
                                <w:numId w:val="3"/>
                              </w:numPr>
                              <w:ind w:left="584" w:hanging="584"/>
                              <w:jc w:val="both"/>
                              <w:rPr>
                                <w:rFonts w:eastAsia="Calibri"/>
                                <w:lang w:val="en-US"/>
                              </w:rPr>
                            </w:pPr>
                            <w:r w:rsidRPr="00EE2CC3">
                              <w:rPr>
                                <w:rFonts w:eastAsia="Calibri"/>
                                <w:lang w:val="en-US"/>
                              </w:rPr>
                              <w:t xml:space="preserve">The Contract may be changed only with the written agreement of the Parties, and the changes are formalized as an annex to the Contract. Amendments come into force after signing by the Parties or on the deadline specified by the Parties in the amendment. When amending the Contract, the Parties shall comply with the conditions set forth in § 123 of the Public Procurement Act. </w:t>
                            </w:r>
                          </w:p>
                          <w:p w14:paraId="25EE2864" w14:textId="7ABDF060" w:rsidR="007A39BA" w:rsidRDefault="007A39BA" w:rsidP="007A39BA">
                            <w:pPr>
                              <w:widowControl w:val="0"/>
                              <w:numPr>
                                <w:ilvl w:val="1"/>
                                <w:numId w:val="3"/>
                              </w:numPr>
                              <w:ind w:left="584" w:hanging="584"/>
                              <w:jc w:val="both"/>
                            </w:pPr>
                            <w:r w:rsidRPr="00EE2CC3">
                              <w:rPr>
                                <w:rFonts w:eastAsia="Calibri"/>
                                <w:lang w:val="en-US"/>
                              </w:rPr>
                              <w:t xml:space="preserve">The other Party must be notified of a change in the Parties' contact information within a reasonable </w:t>
                            </w:r>
                            <w:proofErr w:type="gramStart"/>
                            <w:r w:rsidRPr="00EE2CC3">
                              <w:rPr>
                                <w:rFonts w:eastAsia="Calibri"/>
                                <w:lang w:val="en-US"/>
                              </w:rPr>
                              <w:t>period of time</w:t>
                            </w:r>
                            <w:proofErr w:type="gramEnd"/>
                            <w:r w:rsidRPr="00EE2CC3">
                              <w:rPr>
                                <w:rFonts w:eastAsia="Calibri"/>
                                <w:lang w:val="en-US"/>
                              </w:rPr>
                              <w:t xml:space="preserve">. Changing the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BEDAF" id="_x0000_s1048" type="#_x0000_t202" style="position:absolute;margin-left:239.6pt;margin-top:0;width:212.55pt;height:715pt;z-index:251706368;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" fillcolor="white [3201]" strokeweight=".5pt">
                <v:textbox>
                  <w:txbxContent>
                    <w:p w14:paraId="1C1A7AF5" w14:textId="1F98E891" w:rsidR="007A39BA" w:rsidRPr="00EE2CC3" w:rsidRDefault="007A39BA" w:rsidP="007A39BA">
                      <w:pPr>
                        <w:spacing w:after="160"/>
                        <w:ind w:left="584"/>
                        <w:contextualSpacing/>
                        <w:jc w:val="both"/>
                        <w:rPr>
                          <w:lang w:val="en-US"/>
                        </w:rPr>
                      </w:pPr>
                      <w:r w:rsidRPr="00EE2CC3">
                        <w:rPr>
                          <w:lang w:val="en-US"/>
                        </w:rPr>
                        <w:t>and/or compensation for damages in the part that was not covered by the contractual penalty. Payment of the contractual penalty and compensation for damages do not release the Implementing Authority from the further performance of their contractual obligations.</w:t>
                      </w:r>
                    </w:p>
                    <w:p w14:paraId="3EEBCA6B" w14:textId="77777777" w:rsidR="007A39BA" w:rsidRPr="00EE2CC3" w:rsidRDefault="007A39BA" w:rsidP="007A39BA">
                      <w:pPr>
                        <w:numPr>
                          <w:ilvl w:val="1"/>
                          <w:numId w:val="3"/>
                        </w:numPr>
                        <w:spacing w:after="160"/>
                        <w:ind w:left="584" w:hanging="584"/>
                        <w:contextualSpacing/>
                        <w:jc w:val="both"/>
                        <w:rPr>
                          <w:lang w:val="en-US"/>
                        </w:rPr>
                      </w:pPr>
                      <w:r w:rsidRPr="00EE2CC3">
                        <w:rPr>
                          <w:lang w:val="en-US"/>
                        </w:rPr>
                        <w:t>A claim for contractual penalty or a notice of intention to file a claim for contractual penalty must be submitted within two weeks from the discovery of the breach of obligations. Contractual penalties and fines for delay must be paid within 14 days of receiving the corresponding claim.</w:t>
                      </w:r>
                    </w:p>
                    <w:p w14:paraId="76C1344C" w14:textId="77777777" w:rsidR="007A39BA" w:rsidRPr="00EE2CC3" w:rsidRDefault="007A39BA" w:rsidP="007A39BA">
                      <w:pPr>
                        <w:numPr>
                          <w:ilvl w:val="1"/>
                          <w:numId w:val="3"/>
                        </w:numPr>
                        <w:suppressAutoHyphens w:val="0"/>
                        <w:spacing w:after="160"/>
                        <w:ind w:left="584" w:hanging="584"/>
                        <w:contextualSpacing/>
                        <w:jc w:val="both"/>
                        <w:rPr>
                          <w:rFonts w:eastAsia="Calibri"/>
                          <w:lang w:val="en-US"/>
                        </w:rPr>
                      </w:pPr>
                      <w:r w:rsidRPr="00EE2CC3">
                        <w:rPr>
                          <w:rFonts w:eastAsia="Calibri"/>
                          <w:color w:val="000000" w:themeColor="text1"/>
                          <w:lang w:val="en-US"/>
                        </w:rPr>
                        <w:t>The Parties have the possibility of mutual settlement.</w:t>
                      </w:r>
                    </w:p>
                    <w:p w14:paraId="6D00481C" w14:textId="77777777" w:rsidR="007A39BA" w:rsidRPr="00EE2CC3" w:rsidRDefault="007A39BA" w:rsidP="007A39BA">
                      <w:pPr>
                        <w:jc w:val="both"/>
                        <w:rPr>
                          <w:bCs/>
                          <w:lang w:val="en-US"/>
                        </w:rPr>
                      </w:pPr>
                    </w:p>
                    <w:p w14:paraId="3EDB47CB" w14:textId="77777777" w:rsidR="007A39BA" w:rsidRPr="00EE2CC3" w:rsidRDefault="007A39BA" w:rsidP="007A39BA">
                      <w:pPr>
                        <w:pStyle w:val="Loendilik"/>
                        <w:numPr>
                          <w:ilvl w:val="0"/>
                          <w:numId w:val="3"/>
                        </w:numPr>
                        <w:jc w:val="both"/>
                        <w:rPr>
                          <w:b/>
                          <w:bCs/>
                          <w:lang w:val="en-US"/>
                        </w:rPr>
                      </w:pPr>
                      <w:r w:rsidRPr="00EE2CC3">
                        <w:rPr>
                          <w:b/>
                          <w:bCs/>
                          <w:lang w:val="en-US"/>
                        </w:rPr>
                        <w:t>Entry into force, amendment, and termination of the Contract</w:t>
                      </w:r>
                    </w:p>
                    <w:p w14:paraId="7D5E06B1" w14:textId="77777777" w:rsidR="007A39BA" w:rsidRPr="00EE2CC3" w:rsidRDefault="007A39BA" w:rsidP="007A39BA">
                      <w:pPr>
                        <w:pStyle w:val="Loendilik"/>
                        <w:numPr>
                          <w:ilvl w:val="1"/>
                          <w:numId w:val="3"/>
                        </w:numPr>
                        <w:ind w:left="584" w:hanging="584"/>
                        <w:jc w:val="both"/>
                        <w:rPr>
                          <w:bCs/>
                          <w:lang w:val="en-US"/>
                        </w:rPr>
                      </w:pPr>
                      <w:r w:rsidRPr="00EE2CC3">
                        <w:rPr>
                          <w:lang w:val="en-US"/>
                        </w:rPr>
                        <w:t xml:space="preserve">The Contract enters into force after the signing of the Contract by the last Party and is valid until the obligations arising from the Contract are properly fulfilled or until the Contract is terminated early, except for those provisions which by their nature regulate the relations between the Parties even after the termination of the Contract. </w:t>
                      </w:r>
                    </w:p>
                    <w:p w14:paraId="1B33AD3D" w14:textId="77777777" w:rsidR="007A39BA" w:rsidRPr="00EE2CC3" w:rsidRDefault="007A39BA" w:rsidP="007A39BA">
                      <w:pPr>
                        <w:widowControl w:val="0"/>
                        <w:numPr>
                          <w:ilvl w:val="1"/>
                          <w:numId w:val="3"/>
                        </w:numPr>
                        <w:ind w:left="584" w:hanging="584"/>
                        <w:jc w:val="both"/>
                        <w:rPr>
                          <w:rFonts w:eastAsia="Calibri"/>
                          <w:lang w:val="en-US"/>
                        </w:rPr>
                      </w:pPr>
                      <w:r w:rsidRPr="00EE2CC3">
                        <w:rPr>
                          <w:rFonts w:eastAsia="Calibri"/>
                          <w:lang w:val="en-US"/>
                        </w:rPr>
                        <w:t xml:space="preserve">The Contract may be changed only with the written agreement of the Parties, and the changes are formalized as an annex to the Contract. Amendments come into force after signing by the Parties or on the deadline specified by the Parties in the amendment. When amending the Contract, the Parties shall comply with the conditions set forth in § 123 of the Public Procurement Act. </w:t>
                      </w:r>
                    </w:p>
                    <w:p w14:paraId="25EE2864" w14:textId="7ABDF060" w:rsidR="007A39BA" w:rsidRDefault="007A39BA" w:rsidP="007A39BA">
                      <w:pPr>
                        <w:widowControl w:val="0"/>
                        <w:numPr>
                          <w:ilvl w:val="1"/>
                          <w:numId w:val="3"/>
                        </w:numPr>
                        <w:ind w:left="584" w:hanging="584"/>
                        <w:jc w:val="both"/>
                      </w:pPr>
                      <w:r w:rsidRPr="00EE2CC3">
                        <w:rPr>
                          <w:rFonts w:eastAsia="Calibri"/>
                          <w:lang w:val="en-US"/>
                        </w:rPr>
                        <w:t xml:space="preserve">The other Party must be notified of a change in the Parties' contact information within a reasonable </w:t>
                      </w:r>
                      <w:proofErr w:type="gramStart"/>
                      <w:r w:rsidRPr="00EE2CC3">
                        <w:rPr>
                          <w:rFonts w:eastAsia="Calibri"/>
                          <w:lang w:val="en-US"/>
                        </w:rPr>
                        <w:t>period of time</w:t>
                      </w:r>
                      <w:proofErr w:type="gramEnd"/>
                      <w:r w:rsidRPr="00EE2CC3">
                        <w:rPr>
                          <w:rFonts w:eastAsia="Calibri"/>
                          <w:lang w:val="en-US"/>
                        </w:rPr>
                        <w:t xml:space="preserve">. Changing the </w:t>
                      </w:r>
                    </w:p>
                  </w:txbxContent>
                </v:textbox>
                <w10:wrap anchory="margin"/>
              </v:shape>
            </w:pict>
          </mc:Fallback>
        </mc:AlternateContent>
      </w:r>
      <w:r>
        <w:rPr>
          <w:noProof/>
        </w:rPr>
        <mc:AlternateContent>
          <mc:Choice Requires="wps">
            <w:drawing>
              <wp:anchor distT="0" distB="0" distL="114300" distR="114300" simplePos="0" relativeHeight="251683840" behindDoc="0" locked="0" layoutInCell="1" allowOverlap="1" wp14:anchorId="1F261499" wp14:editId="6317F18D">
                <wp:simplePos x="0" y="0"/>
                <wp:positionH relativeFrom="margin">
                  <wp:align>left</wp:align>
                </wp:positionH>
                <wp:positionV relativeFrom="paragraph">
                  <wp:posOffset>-167</wp:posOffset>
                </wp:positionV>
                <wp:extent cx="2699385" cy="9064487"/>
                <wp:effectExtent l="0" t="0" r="24765" b="22860"/>
                <wp:wrapNone/>
                <wp:docPr id="405254194" name="Text Box 1"/>
                <wp:cNvGraphicFramePr/>
                <a:graphic xmlns:a="http://schemas.openxmlformats.org/drawingml/2006/main">
                  <a:graphicData uri="http://schemas.microsoft.com/office/word/2010/wordprocessingShape">
                    <wps:wsp>
                      <wps:cNvSpPr txBox="1"/>
                      <wps:spPr>
                        <a:xfrm>
                          <a:off x="0" y="0"/>
                          <a:ext cx="2699385" cy="9064487"/>
                        </a:xfrm>
                        <a:prstGeom prst="rect">
                          <a:avLst/>
                        </a:prstGeom>
                        <a:solidFill>
                          <a:schemeClr val="lt1"/>
                        </a:solidFill>
                        <a:ln w="6350">
                          <a:solidFill>
                            <a:prstClr val="black"/>
                          </a:solidFill>
                        </a:ln>
                      </wps:spPr>
                      <wps:txbx>
                        <w:txbxContent>
                          <w:p w14:paraId="52B5B029" w14:textId="77777777" w:rsidR="007A39BA" w:rsidRDefault="007A39BA" w:rsidP="007A39BA">
                            <w:pPr>
                              <w:spacing w:after="160"/>
                              <w:ind w:left="584"/>
                              <w:contextualSpacing/>
                              <w:jc w:val="both"/>
                            </w:pPr>
                            <w:r w:rsidRPr="116C215D">
                              <w:t xml:space="preserve">hüvitamine ei vabasta </w:t>
                            </w:r>
                            <w:r>
                              <w:t>Täitjat</w:t>
                            </w:r>
                            <w:r w:rsidRPr="116C215D">
                              <w:t xml:space="preserve"> oma lepinguliste kohustuste edasisest täitmisest.</w:t>
                            </w:r>
                          </w:p>
                          <w:p w14:paraId="5D026A8E" w14:textId="77777777" w:rsidR="007A39BA" w:rsidRDefault="007A39BA" w:rsidP="007A39BA">
                            <w:pPr>
                              <w:spacing w:after="160"/>
                              <w:ind w:left="584"/>
                              <w:contextualSpacing/>
                              <w:jc w:val="both"/>
                            </w:pPr>
                          </w:p>
                          <w:p w14:paraId="6DF7AE1A" w14:textId="77777777" w:rsidR="007A39BA" w:rsidRDefault="007A39BA" w:rsidP="007A39BA">
                            <w:pPr>
                              <w:spacing w:after="160"/>
                              <w:ind w:left="584"/>
                              <w:contextualSpacing/>
                              <w:jc w:val="both"/>
                            </w:pPr>
                          </w:p>
                          <w:p w14:paraId="74ADBE39" w14:textId="77777777" w:rsidR="007A39BA" w:rsidRDefault="007A39BA" w:rsidP="007A39BA">
                            <w:pPr>
                              <w:spacing w:after="160"/>
                              <w:ind w:left="584"/>
                              <w:contextualSpacing/>
                              <w:jc w:val="both"/>
                            </w:pPr>
                          </w:p>
                          <w:p w14:paraId="456ECC27" w14:textId="77777777" w:rsidR="007A39BA" w:rsidRDefault="007A39BA" w:rsidP="007A39BA">
                            <w:pPr>
                              <w:spacing w:after="160"/>
                              <w:ind w:left="584"/>
                              <w:contextualSpacing/>
                              <w:jc w:val="both"/>
                            </w:pPr>
                          </w:p>
                          <w:p w14:paraId="39F82A41" w14:textId="77777777" w:rsidR="007A39BA" w:rsidRDefault="007A39BA" w:rsidP="007A39BA">
                            <w:pPr>
                              <w:spacing w:after="160"/>
                              <w:ind w:left="584"/>
                              <w:contextualSpacing/>
                              <w:jc w:val="both"/>
                            </w:pPr>
                          </w:p>
                          <w:p w14:paraId="5E69DF5F" w14:textId="77777777" w:rsidR="007A39BA" w:rsidRDefault="007A39BA" w:rsidP="007A39BA">
                            <w:pPr>
                              <w:spacing w:after="160"/>
                              <w:ind w:left="584"/>
                              <w:contextualSpacing/>
                              <w:jc w:val="both"/>
                            </w:pPr>
                          </w:p>
                          <w:p w14:paraId="1F33FD46" w14:textId="77777777" w:rsidR="007A39BA" w:rsidRDefault="007A39BA" w:rsidP="007A39BA">
                            <w:pPr>
                              <w:numPr>
                                <w:ilvl w:val="1"/>
                                <w:numId w:val="1"/>
                              </w:numPr>
                              <w:spacing w:after="160"/>
                              <w:ind w:left="584" w:hanging="584"/>
                              <w:contextualSpacing/>
                              <w:jc w:val="both"/>
                            </w:pPr>
                            <w:r w:rsidRPr="116C215D">
                              <w:t>Leppetrahvinõue või teade leppetrahvinõude esitamise kavatsuse kohta tuleb esitada 2 nädala jooksul kohustuse rikkumise avastamisest arvates. Leppetrahvid ja viivised tuleb tasuda 14 päeva jooksul arvates vastava nõude saamisest.</w:t>
                            </w:r>
                          </w:p>
                          <w:p w14:paraId="25D00522" w14:textId="77777777" w:rsidR="007A39BA" w:rsidRDefault="007A39BA" w:rsidP="007A39BA">
                            <w:pPr>
                              <w:spacing w:after="160"/>
                              <w:ind w:left="584"/>
                              <w:contextualSpacing/>
                              <w:jc w:val="both"/>
                            </w:pPr>
                          </w:p>
                          <w:p w14:paraId="28881AE2" w14:textId="77777777" w:rsidR="007A39BA" w:rsidRPr="003952DE" w:rsidRDefault="007A39BA" w:rsidP="007A39BA">
                            <w:pPr>
                              <w:numPr>
                                <w:ilvl w:val="1"/>
                                <w:numId w:val="1"/>
                              </w:numPr>
                              <w:suppressAutoHyphens w:val="0"/>
                              <w:spacing w:after="160"/>
                              <w:ind w:left="584" w:hanging="584"/>
                              <w:contextualSpacing/>
                              <w:jc w:val="both"/>
                              <w:rPr>
                                <w:rFonts w:eastAsia="Calibri"/>
                                <w:lang w:eastAsia="en-US"/>
                              </w:rPr>
                            </w:pPr>
                            <w:r w:rsidRPr="116C215D">
                              <w:rPr>
                                <w:rFonts w:eastAsia="Calibri"/>
                                <w:color w:val="000000" w:themeColor="text1"/>
                                <w:lang w:eastAsia="en-US"/>
                              </w:rPr>
                              <w:t>Pooltel on vastastikuse tasaarveldamise võimalus.</w:t>
                            </w:r>
                          </w:p>
                          <w:p w14:paraId="087C0947" w14:textId="77777777" w:rsidR="007A39BA" w:rsidRPr="003952DE" w:rsidRDefault="007A39BA" w:rsidP="007A39BA">
                            <w:pPr>
                              <w:jc w:val="both"/>
                              <w:rPr>
                                <w:bCs/>
                              </w:rPr>
                            </w:pPr>
                          </w:p>
                          <w:p w14:paraId="197C8C9D" w14:textId="77777777" w:rsidR="007A39BA" w:rsidRPr="003276A0" w:rsidRDefault="007A39BA" w:rsidP="007A39BA">
                            <w:pPr>
                              <w:pStyle w:val="Loendilik"/>
                              <w:numPr>
                                <w:ilvl w:val="0"/>
                                <w:numId w:val="1"/>
                              </w:numPr>
                              <w:jc w:val="both"/>
                              <w:rPr>
                                <w:b/>
                                <w:bCs/>
                              </w:rPr>
                            </w:pPr>
                            <w:r w:rsidRPr="5B35697A">
                              <w:rPr>
                                <w:b/>
                                <w:bCs/>
                              </w:rPr>
                              <w:t>Lepingu jõustumine, muutmine ja lõpetamine</w:t>
                            </w:r>
                          </w:p>
                          <w:p w14:paraId="5A2B0FC4" w14:textId="77777777" w:rsidR="007A39BA" w:rsidRPr="007A39BA" w:rsidRDefault="007A39BA" w:rsidP="007A39BA">
                            <w:pPr>
                              <w:pStyle w:val="Loendilik"/>
                              <w:numPr>
                                <w:ilvl w:val="1"/>
                                <w:numId w:val="1"/>
                              </w:numPr>
                              <w:ind w:left="584" w:hanging="584"/>
                              <w:jc w:val="both"/>
                              <w:rPr>
                                <w:bCs/>
                              </w:rPr>
                            </w:pPr>
                            <w:r w:rsidRPr="0012074D">
                              <w:rPr>
                                <w:rFonts w:eastAsia="Calibri"/>
                                <w:lang w:eastAsia="en-US"/>
                              </w:rPr>
                              <w:t xml:space="preserve">Leping jõustub pärast </w:t>
                            </w:r>
                            <w:r>
                              <w:rPr>
                                <w:rFonts w:eastAsia="Calibri"/>
                                <w:lang w:eastAsia="en-US"/>
                              </w:rPr>
                              <w:t>L</w:t>
                            </w:r>
                            <w:r w:rsidRPr="0012074D">
                              <w:rPr>
                                <w:rFonts w:eastAsia="Calibri"/>
                                <w:lang w:eastAsia="en-US"/>
                              </w:rPr>
                              <w:t xml:space="preserve">epingu allkirjastamist </w:t>
                            </w:r>
                            <w:r>
                              <w:rPr>
                                <w:rFonts w:eastAsia="Calibri"/>
                                <w:lang w:eastAsia="en-US"/>
                              </w:rPr>
                              <w:t>viimase Poole</w:t>
                            </w:r>
                            <w:r w:rsidRPr="0012074D">
                              <w:rPr>
                                <w:rFonts w:eastAsia="Calibri"/>
                                <w:lang w:eastAsia="en-US"/>
                              </w:rPr>
                              <w:t xml:space="preserve"> poolt </w:t>
                            </w:r>
                            <w:r>
                              <w:t xml:space="preserve">ja kehtib kuni </w:t>
                            </w:r>
                            <w:r w:rsidRPr="00A7189E">
                              <w:t xml:space="preserve">Lepingust tulenevate kohustuste nõuetekohase täitmiseni </w:t>
                            </w:r>
                            <w:r>
                              <w:t xml:space="preserve">või kuni Lepingu ennetähtaegse lõpetamiseni, </w:t>
                            </w:r>
                            <w:r w:rsidRPr="007B1B3C">
                              <w:t>välja arvatud need sätted, mis oma olemusest lähtuvalt reguleerivad Pooltevahelisi suhteid ka pärast Lepingu lõpetamist</w:t>
                            </w:r>
                            <w:r>
                              <w:t xml:space="preserve">. </w:t>
                            </w:r>
                          </w:p>
                          <w:p w14:paraId="17F1D2D7" w14:textId="77777777" w:rsidR="007A39BA" w:rsidRPr="003276A0" w:rsidRDefault="007A39BA" w:rsidP="007A39BA">
                            <w:pPr>
                              <w:pStyle w:val="Loendilik"/>
                              <w:ind w:left="584"/>
                              <w:jc w:val="both"/>
                              <w:rPr>
                                <w:bCs/>
                              </w:rPr>
                            </w:pPr>
                          </w:p>
                          <w:p w14:paraId="4108BCE7" w14:textId="77777777" w:rsidR="007A39BA" w:rsidRDefault="007A39BA" w:rsidP="007A39BA">
                            <w:pPr>
                              <w:widowControl w:val="0"/>
                              <w:numPr>
                                <w:ilvl w:val="1"/>
                                <w:numId w:val="1"/>
                              </w:numPr>
                              <w:ind w:left="584" w:hanging="584"/>
                              <w:jc w:val="both"/>
                              <w:rPr>
                                <w:rFonts w:eastAsia="Calibri"/>
                                <w:lang w:eastAsia="en-US"/>
                              </w:rPr>
                            </w:pPr>
                            <w:r w:rsidRPr="00541DC8">
                              <w:rPr>
                                <w:rFonts w:eastAsia="Calibri"/>
                                <w:lang w:eastAsia="en-US"/>
                              </w:rPr>
                              <w:t xml:space="preserve">Lepingut võib muuta üksnes Poolte kirjalikul kokkuleppel ja muudatused vormistatakse Lepingu lisana. Muudatused jõustuvad pärast Poolte poolt allkirjastamist või Poolte poolt muudatuses märgitud tähtajal. Lepingu muutmisel järgivad Pooled riigihangete seaduse §-s 123 sätestatud tingimusi. </w:t>
                            </w:r>
                          </w:p>
                          <w:p w14:paraId="6715EA4D" w14:textId="77777777" w:rsidR="007A39BA" w:rsidRDefault="007A39BA" w:rsidP="007A39BA">
                            <w:pPr>
                              <w:pStyle w:val="Loendilik"/>
                              <w:rPr>
                                <w:rFonts w:eastAsia="Calibri"/>
                                <w:lang w:eastAsia="en-US"/>
                              </w:rPr>
                            </w:pPr>
                          </w:p>
                          <w:p w14:paraId="29A2D6C4" w14:textId="77777777" w:rsidR="007A39BA" w:rsidRDefault="007A39BA" w:rsidP="007A39BA">
                            <w:pPr>
                              <w:widowControl w:val="0"/>
                              <w:ind w:left="584"/>
                              <w:jc w:val="both"/>
                              <w:rPr>
                                <w:rFonts w:eastAsia="Calibri"/>
                                <w:lang w:eastAsia="en-US"/>
                              </w:rPr>
                            </w:pPr>
                          </w:p>
                          <w:p w14:paraId="4BBFD1E9" w14:textId="5CA12476" w:rsidR="007A39BA" w:rsidRDefault="007A39BA" w:rsidP="007A39BA">
                            <w:pPr>
                              <w:widowControl w:val="0"/>
                              <w:numPr>
                                <w:ilvl w:val="1"/>
                                <w:numId w:val="1"/>
                              </w:numPr>
                              <w:ind w:left="584" w:hanging="584"/>
                              <w:jc w:val="both"/>
                            </w:pPr>
                            <w:r w:rsidRPr="003276A0">
                              <w:rPr>
                                <w:rFonts w:eastAsia="Calibri"/>
                                <w:lang w:eastAsia="en-US"/>
                              </w:rPr>
                              <w:t xml:space="preserve">Poolte kontaktandmete muutumisest tuleb teist Poolt teavitada mõistliku aja jooksul. Kontaktandmete muutmist ei loeta </w:t>
                            </w:r>
                          </w:p>
                          <w:p w14:paraId="3A6F7CA9" w14:textId="40D80D6B" w:rsidR="007E3F48" w:rsidRDefault="007E3F48" w:rsidP="007E3F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61499" id="_x0000_s1049" type="#_x0000_t202" style="position:absolute;margin-left:0;margin-top:0;width:212.55pt;height:713.7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" fillcolor="white [3201]" strokeweight=".5pt">
                <v:textbox>
                  <w:txbxContent>
                    <w:p w14:paraId="52B5B029" w14:textId="77777777" w:rsidR="007A39BA" w:rsidRDefault="007A39BA" w:rsidP="007A39BA">
                      <w:pPr>
                        <w:spacing w:after="160"/>
                        <w:ind w:left="584"/>
                        <w:contextualSpacing/>
                        <w:jc w:val="both"/>
                      </w:pPr>
                      <w:r w:rsidRPr="116C215D">
                        <w:t xml:space="preserve">hüvitamine ei vabasta </w:t>
                      </w:r>
                      <w:r>
                        <w:t>Täitjat</w:t>
                      </w:r>
                      <w:r w:rsidRPr="116C215D">
                        <w:t xml:space="preserve"> oma lepinguliste kohustuste edasisest täitmisest.</w:t>
                      </w:r>
                    </w:p>
                    <w:p w14:paraId="5D026A8E" w14:textId="77777777" w:rsidR="007A39BA" w:rsidRDefault="007A39BA" w:rsidP="007A39BA">
                      <w:pPr>
                        <w:spacing w:after="160"/>
                        <w:ind w:left="584"/>
                        <w:contextualSpacing/>
                        <w:jc w:val="both"/>
                      </w:pPr>
                    </w:p>
                    <w:p w14:paraId="6DF7AE1A" w14:textId="77777777" w:rsidR="007A39BA" w:rsidRDefault="007A39BA" w:rsidP="007A39BA">
                      <w:pPr>
                        <w:spacing w:after="160"/>
                        <w:ind w:left="584"/>
                        <w:contextualSpacing/>
                        <w:jc w:val="both"/>
                      </w:pPr>
                    </w:p>
                    <w:p w14:paraId="74ADBE39" w14:textId="77777777" w:rsidR="007A39BA" w:rsidRDefault="007A39BA" w:rsidP="007A39BA">
                      <w:pPr>
                        <w:spacing w:after="160"/>
                        <w:ind w:left="584"/>
                        <w:contextualSpacing/>
                        <w:jc w:val="both"/>
                      </w:pPr>
                    </w:p>
                    <w:p w14:paraId="456ECC27" w14:textId="77777777" w:rsidR="007A39BA" w:rsidRDefault="007A39BA" w:rsidP="007A39BA">
                      <w:pPr>
                        <w:spacing w:after="160"/>
                        <w:ind w:left="584"/>
                        <w:contextualSpacing/>
                        <w:jc w:val="both"/>
                      </w:pPr>
                    </w:p>
                    <w:p w14:paraId="39F82A41" w14:textId="77777777" w:rsidR="007A39BA" w:rsidRDefault="007A39BA" w:rsidP="007A39BA">
                      <w:pPr>
                        <w:spacing w:after="160"/>
                        <w:ind w:left="584"/>
                        <w:contextualSpacing/>
                        <w:jc w:val="both"/>
                      </w:pPr>
                    </w:p>
                    <w:p w14:paraId="5E69DF5F" w14:textId="77777777" w:rsidR="007A39BA" w:rsidRDefault="007A39BA" w:rsidP="007A39BA">
                      <w:pPr>
                        <w:spacing w:after="160"/>
                        <w:ind w:left="584"/>
                        <w:contextualSpacing/>
                        <w:jc w:val="both"/>
                      </w:pPr>
                    </w:p>
                    <w:p w14:paraId="1F33FD46" w14:textId="77777777" w:rsidR="007A39BA" w:rsidRDefault="007A39BA" w:rsidP="007A39BA">
                      <w:pPr>
                        <w:numPr>
                          <w:ilvl w:val="1"/>
                          <w:numId w:val="1"/>
                        </w:numPr>
                        <w:spacing w:after="160"/>
                        <w:ind w:left="584" w:hanging="584"/>
                        <w:contextualSpacing/>
                        <w:jc w:val="both"/>
                      </w:pPr>
                      <w:r w:rsidRPr="116C215D">
                        <w:t>Leppetrahvinõue või teade leppetrahvinõude esitamise kavatsuse kohta tuleb esitada 2 nädala jooksul kohustuse rikkumise avastamisest arvates. Leppetrahvid ja viivised tuleb tasuda 14 päeva jooksul arvates vastava nõude saamisest.</w:t>
                      </w:r>
                    </w:p>
                    <w:p w14:paraId="25D00522" w14:textId="77777777" w:rsidR="007A39BA" w:rsidRDefault="007A39BA" w:rsidP="007A39BA">
                      <w:pPr>
                        <w:spacing w:after="160"/>
                        <w:ind w:left="584"/>
                        <w:contextualSpacing/>
                        <w:jc w:val="both"/>
                      </w:pPr>
                    </w:p>
                    <w:p w14:paraId="28881AE2" w14:textId="77777777" w:rsidR="007A39BA" w:rsidRPr="003952DE" w:rsidRDefault="007A39BA" w:rsidP="007A39BA">
                      <w:pPr>
                        <w:numPr>
                          <w:ilvl w:val="1"/>
                          <w:numId w:val="1"/>
                        </w:numPr>
                        <w:suppressAutoHyphens w:val="0"/>
                        <w:spacing w:after="160"/>
                        <w:ind w:left="584" w:hanging="584"/>
                        <w:contextualSpacing/>
                        <w:jc w:val="both"/>
                        <w:rPr>
                          <w:rFonts w:eastAsia="Calibri"/>
                          <w:lang w:eastAsia="en-US"/>
                        </w:rPr>
                      </w:pPr>
                      <w:r w:rsidRPr="116C215D">
                        <w:rPr>
                          <w:rFonts w:eastAsia="Calibri"/>
                          <w:color w:val="000000" w:themeColor="text1"/>
                          <w:lang w:eastAsia="en-US"/>
                        </w:rPr>
                        <w:t>Pooltel on vastastikuse tasaarveldamise võimalus.</w:t>
                      </w:r>
                    </w:p>
                    <w:p w14:paraId="087C0947" w14:textId="77777777" w:rsidR="007A39BA" w:rsidRPr="003952DE" w:rsidRDefault="007A39BA" w:rsidP="007A39BA">
                      <w:pPr>
                        <w:jc w:val="both"/>
                        <w:rPr>
                          <w:bCs/>
                        </w:rPr>
                      </w:pPr>
                    </w:p>
                    <w:p w14:paraId="197C8C9D" w14:textId="77777777" w:rsidR="007A39BA" w:rsidRPr="003276A0" w:rsidRDefault="007A39BA" w:rsidP="007A39BA">
                      <w:pPr>
                        <w:pStyle w:val="Loendilik"/>
                        <w:numPr>
                          <w:ilvl w:val="0"/>
                          <w:numId w:val="1"/>
                        </w:numPr>
                        <w:jc w:val="both"/>
                        <w:rPr>
                          <w:b/>
                          <w:bCs/>
                        </w:rPr>
                      </w:pPr>
                      <w:r w:rsidRPr="5B35697A">
                        <w:rPr>
                          <w:b/>
                          <w:bCs/>
                        </w:rPr>
                        <w:t>Lepingu jõustumine, muutmine ja lõpetamine</w:t>
                      </w:r>
                    </w:p>
                    <w:p w14:paraId="5A2B0FC4" w14:textId="77777777" w:rsidR="007A39BA" w:rsidRPr="007A39BA" w:rsidRDefault="007A39BA" w:rsidP="007A39BA">
                      <w:pPr>
                        <w:pStyle w:val="Loendilik"/>
                        <w:numPr>
                          <w:ilvl w:val="1"/>
                          <w:numId w:val="1"/>
                        </w:numPr>
                        <w:ind w:left="584" w:hanging="584"/>
                        <w:jc w:val="both"/>
                        <w:rPr>
                          <w:bCs/>
                        </w:rPr>
                      </w:pPr>
                      <w:r w:rsidRPr="0012074D">
                        <w:rPr>
                          <w:rFonts w:eastAsia="Calibri"/>
                          <w:lang w:eastAsia="en-US"/>
                        </w:rPr>
                        <w:t xml:space="preserve">Leping jõustub pärast </w:t>
                      </w:r>
                      <w:r>
                        <w:rPr>
                          <w:rFonts w:eastAsia="Calibri"/>
                          <w:lang w:eastAsia="en-US"/>
                        </w:rPr>
                        <w:t>L</w:t>
                      </w:r>
                      <w:r w:rsidRPr="0012074D">
                        <w:rPr>
                          <w:rFonts w:eastAsia="Calibri"/>
                          <w:lang w:eastAsia="en-US"/>
                        </w:rPr>
                        <w:t xml:space="preserve">epingu allkirjastamist </w:t>
                      </w:r>
                      <w:r>
                        <w:rPr>
                          <w:rFonts w:eastAsia="Calibri"/>
                          <w:lang w:eastAsia="en-US"/>
                        </w:rPr>
                        <w:t>viimase Poole</w:t>
                      </w:r>
                      <w:r w:rsidRPr="0012074D">
                        <w:rPr>
                          <w:rFonts w:eastAsia="Calibri"/>
                          <w:lang w:eastAsia="en-US"/>
                        </w:rPr>
                        <w:t xml:space="preserve"> poolt </w:t>
                      </w:r>
                      <w:r>
                        <w:t xml:space="preserve">ja kehtib kuni </w:t>
                      </w:r>
                      <w:r w:rsidRPr="00A7189E">
                        <w:t xml:space="preserve">Lepingust tulenevate kohustuste nõuetekohase täitmiseni </w:t>
                      </w:r>
                      <w:r>
                        <w:t xml:space="preserve">või kuni Lepingu ennetähtaegse lõpetamiseni, </w:t>
                      </w:r>
                      <w:r w:rsidRPr="007B1B3C">
                        <w:t>välja arvatud need sätted, mis oma olemusest lähtuvalt reguleerivad Pooltevahelisi suhteid ka pärast Lepingu lõpetamist</w:t>
                      </w:r>
                      <w:r>
                        <w:t xml:space="preserve">. </w:t>
                      </w:r>
                    </w:p>
                    <w:p w14:paraId="17F1D2D7" w14:textId="77777777" w:rsidR="007A39BA" w:rsidRPr="003276A0" w:rsidRDefault="007A39BA" w:rsidP="007A39BA">
                      <w:pPr>
                        <w:pStyle w:val="Loendilik"/>
                        <w:ind w:left="584"/>
                        <w:jc w:val="both"/>
                        <w:rPr>
                          <w:bCs/>
                        </w:rPr>
                      </w:pPr>
                    </w:p>
                    <w:p w14:paraId="4108BCE7" w14:textId="77777777" w:rsidR="007A39BA" w:rsidRDefault="007A39BA" w:rsidP="007A39BA">
                      <w:pPr>
                        <w:widowControl w:val="0"/>
                        <w:numPr>
                          <w:ilvl w:val="1"/>
                          <w:numId w:val="1"/>
                        </w:numPr>
                        <w:ind w:left="584" w:hanging="584"/>
                        <w:jc w:val="both"/>
                        <w:rPr>
                          <w:rFonts w:eastAsia="Calibri"/>
                          <w:lang w:eastAsia="en-US"/>
                        </w:rPr>
                      </w:pPr>
                      <w:r w:rsidRPr="00541DC8">
                        <w:rPr>
                          <w:rFonts w:eastAsia="Calibri"/>
                          <w:lang w:eastAsia="en-US"/>
                        </w:rPr>
                        <w:t xml:space="preserve">Lepingut võib muuta üksnes Poolte kirjalikul kokkuleppel ja muudatused vormistatakse Lepingu lisana. Muudatused jõustuvad pärast Poolte poolt allkirjastamist või Poolte poolt muudatuses märgitud tähtajal. Lepingu muutmisel järgivad Pooled riigihangete seaduse §-s 123 sätestatud tingimusi. </w:t>
                      </w:r>
                    </w:p>
                    <w:p w14:paraId="6715EA4D" w14:textId="77777777" w:rsidR="007A39BA" w:rsidRDefault="007A39BA" w:rsidP="007A39BA">
                      <w:pPr>
                        <w:pStyle w:val="Loendilik"/>
                        <w:rPr>
                          <w:rFonts w:eastAsia="Calibri"/>
                          <w:lang w:eastAsia="en-US"/>
                        </w:rPr>
                      </w:pPr>
                    </w:p>
                    <w:p w14:paraId="29A2D6C4" w14:textId="77777777" w:rsidR="007A39BA" w:rsidRDefault="007A39BA" w:rsidP="007A39BA">
                      <w:pPr>
                        <w:widowControl w:val="0"/>
                        <w:ind w:left="584"/>
                        <w:jc w:val="both"/>
                        <w:rPr>
                          <w:rFonts w:eastAsia="Calibri"/>
                          <w:lang w:eastAsia="en-US"/>
                        </w:rPr>
                      </w:pPr>
                    </w:p>
                    <w:p w14:paraId="4BBFD1E9" w14:textId="5CA12476" w:rsidR="007A39BA" w:rsidRDefault="007A39BA" w:rsidP="007A39BA">
                      <w:pPr>
                        <w:widowControl w:val="0"/>
                        <w:numPr>
                          <w:ilvl w:val="1"/>
                          <w:numId w:val="1"/>
                        </w:numPr>
                        <w:ind w:left="584" w:hanging="584"/>
                        <w:jc w:val="both"/>
                      </w:pPr>
                      <w:r w:rsidRPr="003276A0">
                        <w:rPr>
                          <w:rFonts w:eastAsia="Calibri"/>
                          <w:lang w:eastAsia="en-US"/>
                        </w:rPr>
                        <w:t xml:space="preserve">Poolte kontaktandmete muutumisest tuleb teist Poolt teavitada mõistliku aja jooksul. Kontaktandmete muutmist ei loeta </w:t>
                      </w:r>
                    </w:p>
                    <w:p w14:paraId="3A6F7CA9" w14:textId="40D80D6B" w:rsidR="007E3F48" w:rsidRDefault="007E3F48" w:rsidP="007E3F48"/>
                  </w:txbxContent>
                </v:textbox>
                <w10:wrap anchorx="margin"/>
              </v:shape>
            </w:pict>
          </mc:Fallback>
        </mc:AlternateContent>
      </w:r>
    </w:p>
    <w:p w14:paraId="434F38DC" w14:textId="165300FC" w:rsidR="007A39BA" w:rsidRPr="007A39BA" w:rsidRDefault="007A39BA" w:rsidP="007A39BA"/>
    <w:p w14:paraId="784F5B81" w14:textId="77777777" w:rsidR="007A39BA" w:rsidRPr="007A39BA" w:rsidRDefault="007A39BA" w:rsidP="007A39BA"/>
    <w:p w14:paraId="3093F869" w14:textId="671F4C72" w:rsidR="007A39BA" w:rsidRPr="007A39BA" w:rsidRDefault="007A39BA" w:rsidP="007A39BA"/>
    <w:p w14:paraId="18B13F7F" w14:textId="77777777" w:rsidR="007A39BA" w:rsidRPr="007A39BA" w:rsidRDefault="007A39BA" w:rsidP="007A39BA"/>
    <w:p w14:paraId="6A9F2444" w14:textId="77777777" w:rsidR="007A39BA" w:rsidRPr="007A39BA" w:rsidRDefault="007A39BA" w:rsidP="007A39BA"/>
    <w:p w14:paraId="720183F2" w14:textId="77777777" w:rsidR="007A39BA" w:rsidRPr="007A39BA" w:rsidRDefault="007A39BA" w:rsidP="007A39BA"/>
    <w:p w14:paraId="278EBB53" w14:textId="77777777" w:rsidR="007A39BA" w:rsidRPr="007A39BA" w:rsidRDefault="007A39BA" w:rsidP="007A39BA"/>
    <w:p w14:paraId="238151B0" w14:textId="77777777" w:rsidR="007A39BA" w:rsidRPr="007A39BA" w:rsidRDefault="007A39BA" w:rsidP="007A39BA"/>
    <w:p w14:paraId="0F1CC12C" w14:textId="77777777" w:rsidR="007A39BA" w:rsidRPr="007A39BA" w:rsidRDefault="007A39BA" w:rsidP="007A39BA"/>
    <w:p w14:paraId="66759B7A" w14:textId="77777777" w:rsidR="007A39BA" w:rsidRPr="007A39BA" w:rsidRDefault="007A39BA" w:rsidP="007A39BA"/>
    <w:p w14:paraId="00001A63" w14:textId="77777777" w:rsidR="007A39BA" w:rsidRPr="007A39BA" w:rsidRDefault="007A39BA" w:rsidP="007A39BA"/>
    <w:p w14:paraId="05CEB7CD" w14:textId="77777777" w:rsidR="007A39BA" w:rsidRPr="007A39BA" w:rsidRDefault="007A39BA" w:rsidP="007A39BA"/>
    <w:p w14:paraId="23FC4A86" w14:textId="77777777" w:rsidR="007A39BA" w:rsidRPr="007A39BA" w:rsidRDefault="007A39BA" w:rsidP="007A39BA"/>
    <w:p w14:paraId="1279B79F" w14:textId="77777777" w:rsidR="007A39BA" w:rsidRPr="007A39BA" w:rsidRDefault="007A39BA" w:rsidP="007A39BA"/>
    <w:p w14:paraId="4BF0BA3C" w14:textId="77777777" w:rsidR="007A39BA" w:rsidRPr="007A39BA" w:rsidRDefault="007A39BA" w:rsidP="007A39BA"/>
    <w:p w14:paraId="4F9A40A7" w14:textId="77777777" w:rsidR="007A39BA" w:rsidRPr="007A39BA" w:rsidRDefault="007A39BA" w:rsidP="007A39BA"/>
    <w:p w14:paraId="3A3F58B9" w14:textId="77777777" w:rsidR="007A39BA" w:rsidRPr="007A39BA" w:rsidRDefault="007A39BA" w:rsidP="007A39BA"/>
    <w:p w14:paraId="27AB0D84" w14:textId="77777777" w:rsidR="007A39BA" w:rsidRPr="007A39BA" w:rsidRDefault="007A39BA" w:rsidP="007A39BA"/>
    <w:p w14:paraId="69A1EB2A" w14:textId="77777777" w:rsidR="007A39BA" w:rsidRPr="007A39BA" w:rsidRDefault="007A39BA" w:rsidP="007A39BA"/>
    <w:p w14:paraId="1BAFDBE4" w14:textId="77777777" w:rsidR="007A39BA" w:rsidRPr="007A39BA" w:rsidRDefault="007A39BA" w:rsidP="007A39BA"/>
    <w:p w14:paraId="67145829" w14:textId="77777777" w:rsidR="007A39BA" w:rsidRPr="007A39BA" w:rsidRDefault="007A39BA" w:rsidP="007A39BA"/>
    <w:p w14:paraId="624C3295" w14:textId="77777777" w:rsidR="007A39BA" w:rsidRPr="007A39BA" w:rsidRDefault="007A39BA" w:rsidP="007A39BA"/>
    <w:p w14:paraId="6FEB2E28" w14:textId="77777777" w:rsidR="007A39BA" w:rsidRPr="007A39BA" w:rsidRDefault="007A39BA" w:rsidP="007A39BA"/>
    <w:p w14:paraId="111C1331" w14:textId="77777777" w:rsidR="007A39BA" w:rsidRPr="007A39BA" w:rsidRDefault="007A39BA" w:rsidP="007A39BA"/>
    <w:p w14:paraId="4105001D" w14:textId="77777777" w:rsidR="007A39BA" w:rsidRPr="007A39BA" w:rsidRDefault="007A39BA" w:rsidP="007A39BA"/>
    <w:p w14:paraId="38FBBDD8" w14:textId="77777777" w:rsidR="007A39BA" w:rsidRPr="007A39BA" w:rsidRDefault="007A39BA" w:rsidP="007A39BA"/>
    <w:p w14:paraId="4BEF6668" w14:textId="77777777" w:rsidR="007A39BA" w:rsidRPr="007A39BA" w:rsidRDefault="007A39BA" w:rsidP="007A39BA"/>
    <w:p w14:paraId="2357D886" w14:textId="77777777" w:rsidR="007A39BA" w:rsidRPr="007A39BA" w:rsidRDefault="007A39BA" w:rsidP="007A39BA"/>
    <w:p w14:paraId="183877E5" w14:textId="77777777" w:rsidR="007A39BA" w:rsidRPr="007A39BA" w:rsidRDefault="007A39BA" w:rsidP="007A39BA"/>
    <w:p w14:paraId="71D8623D" w14:textId="77777777" w:rsidR="007A39BA" w:rsidRPr="007A39BA" w:rsidRDefault="007A39BA" w:rsidP="007A39BA"/>
    <w:p w14:paraId="7DA87CEC" w14:textId="77777777" w:rsidR="007A39BA" w:rsidRPr="007A39BA" w:rsidRDefault="007A39BA" w:rsidP="007A39BA"/>
    <w:p w14:paraId="3C79B5EF" w14:textId="77777777" w:rsidR="007A39BA" w:rsidRPr="007A39BA" w:rsidRDefault="007A39BA" w:rsidP="007A39BA"/>
    <w:p w14:paraId="16E9C2CD" w14:textId="77777777" w:rsidR="007A39BA" w:rsidRPr="007A39BA" w:rsidRDefault="007A39BA" w:rsidP="007A39BA"/>
    <w:p w14:paraId="3F59A1E2" w14:textId="77777777" w:rsidR="007A39BA" w:rsidRPr="007A39BA" w:rsidRDefault="007A39BA" w:rsidP="007A39BA"/>
    <w:p w14:paraId="73CEE4DD" w14:textId="77777777" w:rsidR="007A39BA" w:rsidRPr="007A39BA" w:rsidRDefault="007A39BA" w:rsidP="007A39BA"/>
    <w:p w14:paraId="1B7B32C3" w14:textId="77777777" w:rsidR="007A39BA" w:rsidRPr="007A39BA" w:rsidRDefault="007A39BA" w:rsidP="007A39BA"/>
    <w:p w14:paraId="0AF9B0D4" w14:textId="77777777" w:rsidR="007A39BA" w:rsidRPr="007A39BA" w:rsidRDefault="007A39BA" w:rsidP="007A39BA"/>
    <w:p w14:paraId="5C11F8EA" w14:textId="77777777" w:rsidR="007A39BA" w:rsidRPr="007A39BA" w:rsidRDefault="007A39BA" w:rsidP="007A39BA"/>
    <w:p w14:paraId="30485C33" w14:textId="77777777" w:rsidR="007A39BA" w:rsidRPr="007A39BA" w:rsidRDefault="007A39BA" w:rsidP="007A39BA"/>
    <w:p w14:paraId="75B201AB" w14:textId="77777777" w:rsidR="007A39BA" w:rsidRPr="007A39BA" w:rsidRDefault="007A39BA" w:rsidP="007A39BA"/>
    <w:p w14:paraId="47A5FC36" w14:textId="77777777" w:rsidR="007A39BA" w:rsidRPr="007A39BA" w:rsidRDefault="007A39BA" w:rsidP="007A39BA"/>
    <w:p w14:paraId="5D016D22" w14:textId="77777777" w:rsidR="007A39BA" w:rsidRPr="007A39BA" w:rsidRDefault="007A39BA" w:rsidP="007A39BA"/>
    <w:p w14:paraId="029AF747" w14:textId="77777777" w:rsidR="007A39BA" w:rsidRPr="007A39BA" w:rsidRDefault="007A39BA" w:rsidP="007A39BA"/>
    <w:p w14:paraId="24CAE688" w14:textId="77777777" w:rsidR="007A39BA" w:rsidRPr="007A39BA" w:rsidRDefault="007A39BA" w:rsidP="007A39BA"/>
    <w:p w14:paraId="286A0839" w14:textId="77777777" w:rsidR="007A39BA" w:rsidRPr="007A39BA" w:rsidRDefault="007A39BA" w:rsidP="007A39BA"/>
    <w:p w14:paraId="182CBC73" w14:textId="77777777" w:rsidR="007A39BA" w:rsidRPr="007A39BA" w:rsidRDefault="007A39BA" w:rsidP="007A39BA"/>
    <w:p w14:paraId="2F69DB1C" w14:textId="77777777" w:rsidR="007A39BA" w:rsidRPr="007A39BA" w:rsidRDefault="007A39BA" w:rsidP="007A39BA"/>
    <w:p w14:paraId="3C7F6306" w14:textId="77777777" w:rsidR="007A39BA" w:rsidRDefault="007A39BA" w:rsidP="007A39BA"/>
    <w:p w14:paraId="60B9A2BB" w14:textId="4CA4CBC1" w:rsidR="007A39BA" w:rsidRDefault="007A39BA">
      <w:pPr>
        <w:suppressAutoHyphens w:val="0"/>
        <w:spacing w:after="160" w:line="259" w:lineRule="auto"/>
      </w:pPr>
      <w:r>
        <w:br w:type="page"/>
      </w:r>
    </w:p>
    <w:p w14:paraId="69299390" w14:textId="7A651094" w:rsidR="007A39BA" w:rsidRDefault="002E32F4" w:rsidP="007A39BA">
      <w:pPr>
        <w:jc w:val="right"/>
      </w:pPr>
      <w:r>
        <w:rPr>
          <w:noProof/>
        </w:rPr>
        <w:lastRenderedPageBreak/>
        <mc:AlternateContent>
          <mc:Choice Requires="wps">
            <w:drawing>
              <wp:anchor distT="0" distB="0" distL="114300" distR="114300" simplePos="0" relativeHeight="251708416" behindDoc="0" locked="0" layoutInCell="1" allowOverlap="1" wp14:anchorId="54DC8B5B" wp14:editId="6630A561">
                <wp:simplePos x="0" y="0"/>
                <wp:positionH relativeFrom="margin">
                  <wp:align>left</wp:align>
                </wp:positionH>
                <wp:positionV relativeFrom="paragraph">
                  <wp:posOffset>5714</wp:posOffset>
                </wp:positionV>
                <wp:extent cx="2699385" cy="9077325"/>
                <wp:effectExtent l="0" t="0" r="24765" b="28575"/>
                <wp:wrapNone/>
                <wp:docPr id="25046855" name="Text Box 1"/>
                <wp:cNvGraphicFramePr/>
                <a:graphic xmlns:a="http://schemas.openxmlformats.org/drawingml/2006/main">
                  <a:graphicData uri="http://schemas.microsoft.com/office/word/2010/wordprocessingShape">
                    <wps:wsp>
                      <wps:cNvSpPr txBox="1"/>
                      <wps:spPr>
                        <a:xfrm>
                          <a:off x="0" y="0"/>
                          <a:ext cx="2699385" cy="9077325"/>
                        </a:xfrm>
                        <a:prstGeom prst="rect">
                          <a:avLst/>
                        </a:prstGeom>
                        <a:solidFill>
                          <a:schemeClr val="lt1"/>
                        </a:solidFill>
                        <a:ln w="6350">
                          <a:solidFill>
                            <a:prstClr val="black"/>
                          </a:solidFill>
                        </a:ln>
                      </wps:spPr>
                      <wps:txbx>
                        <w:txbxContent>
                          <w:p w14:paraId="3B650509" w14:textId="3AF568FC" w:rsidR="007A39BA" w:rsidRDefault="007A39BA" w:rsidP="007A39BA">
                            <w:pPr>
                              <w:widowControl w:val="0"/>
                              <w:ind w:left="584"/>
                              <w:jc w:val="both"/>
                              <w:rPr>
                                <w:rFonts w:eastAsia="Calibri"/>
                                <w:lang w:eastAsia="en-US"/>
                              </w:rPr>
                            </w:pPr>
                            <w:r w:rsidRPr="003276A0">
                              <w:rPr>
                                <w:rFonts w:eastAsia="Calibri"/>
                                <w:lang w:eastAsia="en-US"/>
                              </w:rPr>
                              <w:t xml:space="preserve">Lepingu </w:t>
                            </w:r>
                            <w:r w:rsidRPr="00BB31E4">
                              <w:rPr>
                                <w:rFonts w:eastAsia="Calibri"/>
                                <w:lang w:eastAsia="en-US"/>
                              </w:rPr>
                              <w:t xml:space="preserve">muutmiseks </w:t>
                            </w:r>
                            <w:r w:rsidRPr="00A949B4">
                              <w:rPr>
                                <w:rFonts w:eastAsia="Calibri"/>
                                <w:lang w:eastAsia="en-US"/>
                              </w:rPr>
                              <w:t>punkti 11.2.</w:t>
                            </w:r>
                            <w:r w:rsidRPr="00BB31E4">
                              <w:rPr>
                                <w:rFonts w:eastAsia="Calibri"/>
                                <w:lang w:eastAsia="en-US"/>
                              </w:rPr>
                              <w:t xml:space="preserve"> mõistes</w:t>
                            </w:r>
                            <w:r w:rsidRPr="003276A0">
                              <w:rPr>
                                <w:rFonts w:eastAsia="Calibri"/>
                                <w:lang w:eastAsia="en-US"/>
                              </w:rPr>
                              <w:t xml:space="preserve">. </w:t>
                            </w:r>
                          </w:p>
                          <w:p w14:paraId="037028F8" w14:textId="77777777" w:rsidR="007A39BA" w:rsidRDefault="007A39BA" w:rsidP="007A39BA">
                            <w:pPr>
                              <w:widowControl w:val="0"/>
                              <w:ind w:left="584"/>
                              <w:jc w:val="both"/>
                              <w:rPr>
                                <w:rFonts w:eastAsia="Calibri"/>
                                <w:lang w:eastAsia="en-US"/>
                              </w:rPr>
                            </w:pPr>
                          </w:p>
                          <w:p w14:paraId="38AE85DB" w14:textId="77777777" w:rsidR="007A39BA" w:rsidRPr="003276A0" w:rsidRDefault="007A39BA" w:rsidP="007A39BA">
                            <w:pPr>
                              <w:widowControl w:val="0"/>
                              <w:ind w:left="584"/>
                              <w:jc w:val="both"/>
                              <w:rPr>
                                <w:rFonts w:eastAsia="Calibri"/>
                                <w:lang w:eastAsia="en-US"/>
                              </w:rPr>
                            </w:pPr>
                          </w:p>
                          <w:p w14:paraId="2D7EEEC1" w14:textId="77777777" w:rsidR="007A39BA" w:rsidRDefault="007A39BA" w:rsidP="007A39BA">
                            <w:pPr>
                              <w:numPr>
                                <w:ilvl w:val="1"/>
                                <w:numId w:val="1"/>
                              </w:numPr>
                              <w:suppressAutoHyphens w:val="0"/>
                              <w:spacing w:after="160"/>
                              <w:ind w:left="584" w:hanging="584"/>
                              <w:contextualSpacing/>
                              <w:jc w:val="both"/>
                              <w:rPr>
                                <w:rFonts w:eastAsia="Calibri"/>
                                <w:lang w:eastAsia="en-US"/>
                              </w:rPr>
                            </w:pPr>
                            <w:r w:rsidRPr="003276A0">
                              <w:rPr>
                                <w:rFonts w:eastAsia="Calibri"/>
                                <w:lang w:eastAsia="en-US"/>
                              </w:rPr>
                              <w:t xml:space="preserve">Kumbki Pool võib Lepingu erakorraliselt ilma etteteatamistähtajata üles öelda, kui ilmneb, et kõiki asjaolusid arvesse võttes ja Poolte huve arvestades ei või oodata, et Lepingut üles öelda sooviv Pool jätkaks Lepingu täitmist, eelkõige kui Pool on jätnud </w:t>
                            </w:r>
                            <w:r w:rsidRPr="00023D5F">
                              <w:rPr>
                                <w:rFonts w:eastAsia="Calibri"/>
                                <w:lang w:eastAsia="en-US"/>
                              </w:rPr>
                              <w:t>Lepingust tuleneva kohustuse täitmata ega ole täitnud vastavat kohustust temale antud täiendava tähtaja jooksul.</w:t>
                            </w:r>
                          </w:p>
                          <w:p w14:paraId="528C9D62" w14:textId="77777777" w:rsidR="007A39BA" w:rsidRDefault="007A39BA" w:rsidP="007A39BA">
                            <w:pPr>
                              <w:suppressAutoHyphens w:val="0"/>
                              <w:spacing w:after="160"/>
                              <w:ind w:left="584"/>
                              <w:contextualSpacing/>
                              <w:jc w:val="both"/>
                              <w:rPr>
                                <w:rFonts w:eastAsia="Calibri"/>
                                <w:lang w:eastAsia="en-US"/>
                              </w:rPr>
                            </w:pPr>
                          </w:p>
                          <w:p w14:paraId="518D7F24" w14:textId="77777777" w:rsidR="007A39BA" w:rsidRDefault="007A39BA" w:rsidP="007A39BA">
                            <w:pPr>
                              <w:suppressAutoHyphens w:val="0"/>
                              <w:spacing w:after="160"/>
                              <w:ind w:left="584"/>
                              <w:contextualSpacing/>
                              <w:jc w:val="both"/>
                              <w:rPr>
                                <w:rFonts w:eastAsia="Calibri"/>
                                <w:lang w:eastAsia="en-US"/>
                              </w:rPr>
                            </w:pPr>
                          </w:p>
                          <w:p w14:paraId="64A9D402" w14:textId="77777777" w:rsidR="007A39BA" w:rsidRPr="00023D5F" w:rsidRDefault="007A39BA" w:rsidP="007A39BA">
                            <w:pPr>
                              <w:suppressAutoHyphens w:val="0"/>
                              <w:spacing w:after="160"/>
                              <w:ind w:left="584"/>
                              <w:contextualSpacing/>
                              <w:jc w:val="both"/>
                              <w:rPr>
                                <w:rFonts w:eastAsia="Calibri"/>
                                <w:lang w:eastAsia="en-US"/>
                              </w:rPr>
                            </w:pPr>
                          </w:p>
                          <w:p w14:paraId="799A3CB3" w14:textId="77777777" w:rsidR="007A39BA" w:rsidRDefault="007A39BA" w:rsidP="007A39BA">
                            <w:pPr>
                              <w:numPr>
                                <w:ilvl w:val="1"/>
                                <w:numId w:val="1"/>
                              </w:numPr>
                              <w:suppressAutoHyphens w:val="0"/>
                              <w:spacing w:after="160"/>
                              <w:ind w:left="584" w:hanging="584"/>
                              <w:contextualSpacing/>
                              <w:jc w:val="both"/>
                              <w:rPr>
                                <w:rFonts w:eastAsia="Calibri"/>
                                <w:lang w:eastAsia="en-US"/>
                              </w:rPr>
                            </w:pPr>
                            <w:r w:rsidRPr="116C215D">
                              <w:rPr>
                                <w:rFonts w:eastAsia="Calibri"/>
                                <w:lang w:eastAsia="en-US"/>
                              </w:rPr>
                              <w:t xml:space="preserve">Lepingu ülesütlemise kohta edastab Pool teisele Poolele </w:t>
                            </w:r>
                            <w:r w:rsidRPr="00BB31E4">
                              <w:rPr>
                                <w:rFonts w:eastAsia="Calibri"/>
                                <w:lang w:eastAsia="en-US"/>
                              </w:rPr>
                              <w:t xml:space="preserve">vastavalt </w:t>
                            </w:r>
                            <w:r w:rsidRPr="00A949B4">
                              <w:rPr>
                                <w:rFonts w:eastAsia="Calibri"/>
                                <w:lang w:eastAsia="en-US"/>
                              </w:rPr>
                              <w:t>punktile 7.5.</w:t>
                            </w:r>
                            <w:r w:rsidRPr="116C215D">
                              <w:rPr>
                                <w:rFonts w:eastAsia="Calibri"/>
                                <w:lang w:eastAsia="en-US"/>
                              </w:rPr>
                              <w:t xml:space="preserve"> kirjaliku Lepingu </w:t>
                            </w:r>
                            <w:r w:rsidRPr="007C6853">
                              <w:rPr>
                                <w:rFonts w:eastAsia="Calibri"/>
                                <w:lang w:eastAsia="en-US"/>
                              </w:rPr>
                              <w:t>ülesütlemise avalduse.</w:t>
                            </w:r>
                          </w:p>
                          <w:p w14:paraId="7CCCE74A" w14:textId="77777777" w:rsidR="007A39BA" w:rsidRDefault="007A39BA" w:rsidP="007A39BA">
                            <w:pPr>
                              <w:suppressAutoHyphens w:val="0"/>
                              <w:spacing w:after="160"/>
                              <w:ind w:left="584"/>
                              <w:contextualSpacing/>
                              <w:jc w:val="both"/>
                              <w:rPr>
                                <w:rFonts w:eastAsia="Calibri"/>
                                <w:lang w:eastAsia="en-US"/>
                              </w:rPr>
                            </w:pPr>
                          </w:p>
                          <w:p w14:paraId="200BF5BF" w14:textId="77777777" w:rsidR="007A39BA" w:rsidRPr="007C6853" w:rsidRDefault="007A39BA" w:rsidP="007A39BA">
                            <w:pPr>
                              <w:suppressAutoHyphens w:val="0"/>
                              <w:spacing w:after="160"/>
                              <w:ind w:left="584"/>
                              <w:contextualSpacing/>
                              <w:jc w:val="both"/>
                              <w:rPr>
                                <w:rFonts w:eastAsia="Calibri"/>
                                <w:lang w:eastAsia="en-US"/>
                              </w:rPr>
                            </w:pPr>
                          </w:p>
                          <w:p w14:paraId="642830E0" w14:textId="77777777" w:rsidR="007A39BA" w:rsidRDefault="007A39BA" w:rsidP="007A39BA">
                            <w:pPr>
                              <w:numPr>
                                <w:ilvl w:val="1"/>
                                <w:numId w:val="1"/>
                              </w:numPr>
                              <w:suppressAutoHyphens w:val="0"/>
                              <w:spacing w:after="160"/>
                              <w:ind w:left="584" w:hanging="584"/>
                              <w:contextualSpacing/>
                              <w:jc w:val="both"/>
                              <w:rPr>
                                <w:rFonts w:eastAsia="Calibri"/>
                                <w:lang w:eastAsia="en-US"/>
                              </w:rPr>
                            </w:pPr>
                            <w:r w:rsidRPr="00A949B4">
                              <w:rPr>
                                <w:rFonts w:eastAsia="Calibri"/>
                                <w:lang w:eastAsia="en-US"/>
                              </w:rPr>
                              <w:t xml:space="preserve">Kui Tellija on Lepingust tulenevad kohustused kohaselt täitnud, kuid Täitja ütleb Lepingu üles enne Teenuse osutamise lõpuleviimist, </w:t>
                            </w:r>
                            <w:r>
                              <w:rPr>
                                <w:rFonts w:eastAsia="Calibri"/>
                                <w:lang w:eastAsia="en-US"/>
                              </w:rPr>
                              <w:t>hüvitab Täitja Tellijale Lepinguga kokkulepitud Tasust selle aja eest, mil Tellija Teenust kasutada ei saa.</w:t>
                            </w:r>
                          </w:p>
                          <w:p w14:paraId="03384073" w14:textId="77777777" w:rsidR="007A39BA" w:rsidRDefault="007A39BA" w:rsidP="007A39BA">
                            <w:pPr>
                              <w:suppressAutoHyphens w:val="0"/>
                              <w:spacing w:after="160"/>
                              <w:contextualSpacing/>
                              <w:jc w:val="both"/>
                              <w:rPr>
                                <w:rFonts w:eastAsia="Calibri"/>
                                <w:lang w:eastAsia="en-US"/>
                              </w:rPr>
                            </w:pPr>
                          </w:p>
                          <w:p w14:paraId="67AC90FB" w14:textId="77777777" w:rsidR="007A39BA" w:rsidRDefault="007A39BA" w:rsidP="007A39BA">
                            <w:pPr>
                              <w:suppressAutoHyphens w:val="0"/>
                              <w:spacing w:after="160"/>
                              <w:contextualSpacing/>
                              <w:jc w:val="both"/>
                              <w:rPr>
                                <w:rFonts w:eastAsia="Calibri"/>
                                <w:lang w:eastAsia="en-US"/>
                              </w:rPr>
                            </w:pPr>
                          </w:p>
                          <w:p w14:paraId="3735FEB7" w14:textId="77777777" w:rsidR="007A39BA" w:rsidRDefault="007A39BA" w:rsidP="007A39BA">
                            <w:pPr>
                              <w:suppressAutoHyphens w:val="0"/>
                              <w:spacing w:after="160"/>
                              <w:contextualSpacing/>
                              <w:jc w:val="both"/>
                              <w:rPr>
                                <w:rFonts w:eastAsia="Calibri"/>
                                <w:lang w:eastAsia="en-US"/>
                              </w:rPr>
                            </w:pPr>
                          </w:p>
                          <w:p w14:paraId="2873D535" w14:textId="77777777" w:rsidR="007A39BA" w:rsidRDefault="007A39BA" w:rsidP="007A39BA">
                            <w:pPr>
                              <w:suppressAutoHyphens w:val="0"/>
                              <w:spacing w:after="160"/>
                              <w:contextualSpacing/>
                              <w:jc w:val="both"/>
                              <w:rPr>
                                <w:rFonts w:eastAsia="Calibri"/>
                                <w:lang w:eastAsia="en-US"/>
                              </w:rPr>
                            </w:pPr>
                          </w:p>
                          <w:p w14:paraId="3832FA91" w14:textId="77777777" w:rsidR="007A39BA" w:rsidRDefault="007A39BA" w:rsidP="007A39BA">
                            <w:pPr>
                              <w:suppressAutoHyphens w:val="0"/>
                              <w:spacing w:after="160"/>
                              <w:contextualSpacing/>
                              <w:jc w:val="both"/>
                              <w:rPr>
                                <w:rFonts w:eastAsia="Calibri"/>
                                <w:lang w:eastAsia="en-US"/>
                              </w:rPr>
                            </w:pPr>
                          </w:p>
                          <w:p w14:paraId="7BFCE65B" w14:textId="77777777" w:rsidR="007A39BA" w:rsidRPr="000C73DC" w:rsidRDefault="007A39BA" w:rsidP="007A39BA">
                            <w:pPr>
                              <w:pStyle w:val="Loendilik"/>
                              <w:numPr>
                                <w:ilvl w:val="0"/>
                                <w:numId w:val="1"/>
                              </w:numPr>
                              <w:jc w:val="both"/>
                              <w:rPr>
                                <w:b/>
                              </w:rPr>
                            </w:pPr>
                            <w:r w:rsidRPr="27C17B56">
                              <w:rPr>
                                <w:b/>
                                <w:bCs/>
                              </w:rPr>
                              <w:t>Lõppsätted</w:t>
                            </w:r>
                          </w:p>
                          <w:p w14:paraId="301E2965" w14:textId="557A9854" w:rsidR="007A39BA" w:rsidRDefault="007A39BA" w:rsidP="007A39BA">
                            <w:pPr>
                              <w:numPr>
                                <w:ilvl w:val="1"/>
                                <w:numId w:val="1"/>
                              </w:numPr>
                              <w:suppressAutoHyphens w:val="0"/>
                              <w:spacing w:after="160"/>
                              <w:contextualSpacing/>
                              <w:jc w:val="both"/>
                              <w:rPr>
                                <w:rFonts w:eastAsia="Calibri"/>
                                <w:lang w:eastAsia="en-US"/>
                              </w:rPr>
                            </w:pPr>
                            <w:r w:rsidRPr="00936494">
                              <w:rPr>
                                <w:rFonts w:eastAsia="Calibri"/>
                                <w:lang w:eastAsia="en-US"/>
                              </w:rPr>
                              <w:t xml:space="preserve">Käesolev leping on allkirjastatud </w:t>
                            </w:r>
                            <w:r w:rsidR="00F7453C" w:rsidRPr="00F75AF5">
                              <w:rPr>
                                <w:rFonts w:eastAsia="Calibri"/>
                                <w:lang w:eastAsia="en-US"/>
                              </w:rPr>
                              <w:t>elektrooniliselt/</w:t>
                            </w:r>
                            <w:r w:rsidRPr="00F75AF5">
                              <w:rPr>
                                <w:rFonts w:eastAsia="Calibri"/>
                                <w:lang w:eastAsia="en-US"/>
                              </w:rPr>
                              <w:t>kahes identses eksemplaris,</w:t>
                            </w:r>
                            <w:r w:rsidRPr="00936494">
                              <w:rPr>
                                <w:rFonts w:eastAsia="Calibri"/>
                                <w:lang w:eastAsia="en-US"/>
                              </w:rPr>
                              <w:t xml:space="preserve"> millel on võrdne juriidiline jõud</w:t>
                            </w:r>
                            <w:r>
                              <w:rPr>
                                <w:rFonts w:eastAsia="Calibri"/>
                                <w:lang w:eastAsia="en-US"/>
                              </w:rPr>
                              <w:t xml:space="preserve"> ja</w:t>
                            </w:r>
                            <w:r w:rsidRPr="00936494">
                              <w:rPr>
                                <w:rFonts w:eastAsia="Calibri"/>
                                <w:lang w:eastAsia="en-US"/>
                              </w:rPr>
                              <w:t xml:space="preserve"> millest </w:t>
                            </w:r>
                            <w:r>
                              <w:rPr>
                                <w:rFonts w:eastAsia="Calibri"/>
                                <w:lang w:eastAsia="en-US"/>
                              </w:rPr>
                              <w:t>üks eksemplar jääb Tellijale ja teine Täitjale.</w:t>
                            </w:r>
                          </w:p>
                          <w:p w14:paraId="5FD0B82D" w14:textId="77777777" w:rsidR="007A39BA" w:rsidRDefault="007A39BA" w:rsidP="007A39BA">
                            <w:pPr>
                              <w:suppressAutoHyphens w:val="0"/>
                              <w:spacing w:after="160"/>
                              <w:ind w:left="585"/>
                              <w:contextualSpacing/>
                              <w:jc w:val="both"/>
                              <w:rPr>
                                <w:rFonts w:eastAsia="Calibri"/>
                                <w:lang w:eastAsia="en-US"/>
                              </w:rPr>
                            </w:pPr>
                          </w:p>
                          <w:p w14:paraId="1026D6BE" w14:textId="68E75EA2" w:rsidR="007A39BA" w:rsidRDefault="007A39BA" w:rsidP="005C4F17">
                            <w:pPr>
                              <w:numPr>
                                <w:ilvl w:val="1"/>
                                <w:numId w:val="1"/>
                              </w:numPr>
                              <w:suppressAutoHyphens w:val="0"/>
                              <w:spacing w:after="160"/>
                              <w:contextualSpacing/>
                              <w:jc w:val="both"/>
                              <w:rPr>
                                <w:rFonts w:eastAsia="Calibri"/>
                                <w:lang w:eastAsia="en-US"/>
                              </w:rPr>
                            </w:pPr>
                            <w:r w:rsidRPr="005C4F17">
                              <w:rPr>
                                <w:rFonts w:eastAsia="Calibri"/>
                                <w:lang w:eastAsia="en-US"/>
                              </w:rPr>
                              <w:t>Pooled ei tohi Lepingust tulenevaid õigusi ja kohustusi kolmandale isikule üle anda ilma teise Poole eelneva kirjaliku nõusolekuta.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C8B5B" id="_x0000_s1050" type="#_x0000_t202" style="position:absolute;left:0;text-align:left;margin-left:0;margin-top:.45pt;width:212.55pt;height:714.75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" fillcolor="white [3201]" strokeweight=".5pt">
                <v:textbox>
                  <w:txbxContent>
                    <w:p w14:paraId="3B650509" w14:textId="3AF568FC" w:rsidR="007A39BA" w:rsidRDefault="007A39BA" w:rsidP="007A39BA">
                      <w:pPr>
                        <w:widowControl w:val="0"/>
                        <w:ind w:left="584"/>
                        <w:jc w:val="both"/>
                        <w:rPr>
                          <w:rFonts w:eastAsia="Calibri"/>
                          <w:lang w:eastAsia="en-US"/>
                        </w:rPr>
                      </w:pPr>
                      <w:r w:rsidRPr="003276A0">
                        <w:rPr>
                          <w:rFonts w:eastAsia="Calibri"/>
                          <w:lang w:eastAsia="en-US"/>
                        </w:rPr>
                        <w:t xml:space="preserve">Lepingu </w:t>
                      </w:r>
                      <w:r w:rsidRPr="00BB31E4">
                        <w:rPr>
                          <w:rFonts w:eastAsia="Calibri"/>
                          <w:lang w:eastAsia="en-US"/>
                        </w:rPr>
                        <w:t xml:space="preserve">muutmiseks </w:t>
                      </w:r>
                      <w:r w:rsidRPr="00A949B4">
                        <w:rPr>
                          <w:rFonts w:eastAsia="Calibri"/>
                          <w:lang w:eastAsia="en-US"/>
                        </w:rPr>
                        <w:t>punkti 11.2.</w:t>
                      </w:r>
                      <w:r w:rsidRPr="00BB31E4">
                        <w:rPr>
                          <w:rFonts w:eastAsia="Calibri"/>
                          <w:lang w:eastAsia="en-US"/>
                        </w:rPr>
                        <w:t xml:space="preserve"> mõistes</w:t>
                      </w:r>
                      <w:r w:rsidRPr="003276A0">
                        <w:rPr>
                          <w:rFonts w:eastAsia="Calibri"/>
                          <w:lang w:eastAsia="en-US"/>
                        </w:rPr>
                        <w:t xml:space="preserve">. </w:t>
                      </w:r>
                    </w:p>
                    <w:p w14:paraId="037028F8" w14:textId="77777777" w:rsidR="007A39BA" w:rsidRDefault="007A39BA" w:rsidP="007A39BA">
                      <w:pPr>
                        <w:widowControl w:val="0"/>
                        <w:ind w:left="584"/>
                        <w:jc w:val="both"/>
                        <w:rPr>
                          <w:rFonts w:eastAsia="Calibri"/>
                          <w:lang w:eastAsia="en-US"/>
                        </w:rPr>
                      </w:pPr>
                    </w:p>
                    <w:p w14:paraId="38AE85DB" w14:textId="77777777" w:rsidR="007A39BA" w:rsidRPr="003276A0" w:rsidRDefault="007A39BA" w:rsidP="007A39BA">
                      <w:pPr>
                        <w:widowControl w:val="0"/>
                        <w:ind w:left="584"/>
                        <w:jc w:val="both"/>
                        <w:rPr>
                          <w:rFonts w:eastAsia="Calibri"/>
                          <w:lang w:eastAsia="en-US"/>
                        </w:rPr>
                      </w:pPr>
                    </w:p>
                    <w:p w14:paraId="2D7EEEC1" w14:textId="77777777" w:rsidR="007A39BA" w:rsidRDefault="007A39BA" w:rsidP="007A39BA">
                      <w:pPr>
                        <w:numPr>
                          <w:ilvl w:val="1"/>
                          <w:numId w:val="1"/>
                        </w:numPr>
                        <w:suppressAutoHyphens w:val="0"/>
                        <w:spacing w:after="160"/>
                        <w:ind w:left="584" w:hanging="584"/>
                        <w:contextualSpacing/>
                        <w:jc w:val="both"/>
                        <w:rPr>
                          <w:rFonts w:eastAsia="Calibri"/>
                          <w:lang w:eastAsia="en-US"/>
                        </w:rPr>
                      </w:pPr>
                      <w:r w:rsidRPr="003276A0">
                        <w:rPr>
                          <w:rFonts w:eastAsia="Calibri"/>
                          <w:lang w:eastAsia="en-US"/>
                        </w:rPr>
                        <w:t xml:space="preserve">Kumbki Pool võib Lepingu erakorraliselt ilma etteteatamistähtajata üles öelda, kui ilmneb, et kõiki asjaolusid arvesse võttes ja Poolte huve arvestades ei või oodata, et Lepingut üles öelda sooviv Pool jätkaks Lepingu täitmist, eelkõige kui Pool on jätnud </w:t>
                      </w:r>
                      <w:r w:rsidRPr="00023D5F">
                        <w:rPr>
                          <w:rFonts w:eastAsia="Calibri"/>
                          <w:lang w:eastAsia="en-US"/>
                        </w:rPr>
                        <w:t>Lepingust tuleneva kohustuse täitmata ega ole täitnud vastavat kohustust temale antud täiendava tähtaja jooksul.</w:t>
                      </w:r>
                    </w:p>
                    <w:p w14:paraId="528C9D62" w14:textId="77777777" w:rsidR="007A39BA" w:rsidRDefault="007A39BA" w:rsidP="007A39BA">
                      <w:pPr>
                        <w:suppressAutoHyphens w:val="0"/>
                        <w:spacing w:after="160"/>
                        <w:ind w:left="584"/>
                        <w:contextualSpacing/>
                        <w:jc w:val="both"/>
                        <w:rPr>
                          <w:rFonts w:eastAsia="Calibri"/>
                          <w:lang w:eastAsia="en-US"/>
                        </w:rPr>
                      </w:pPr>
                    </w:p>
                    <w:p w14:paraId="518D7F24" w14:textId="77777777" w:rsidR="007A39BA" w:rsidRDefault="007A39BA" w:rsidP="007A39BA">
                      <w:pPr>
                        <w:suppressAutoHyphens w:val="0"/>
                        <w:spacing w:after="160"/>
                        <w:ind w:left="584"/>
                        <w:contextualSpacing/>
                        <w:jc w:val="both"/>
                        <w:rPr>
                          <w:rFonts w:eastAsia="Calibri"/>
                          <w:lang w:eastAsia="en-US"/>
                        </w:rPr>
                      </w:pPr>
                    </w:p>
                    <w:p w14:paraId="64A9D402" w14:textId="77777777" w:rsidR="007A39BA" w:rsidRPr="00023D5F" w:rsidRDefault="007A39BA" w:rsidP="007A39BA">
                      <w:pPr>
                        <w:suppressAutoHyphens w:val="0"/>
                        <w:spacing w:after="160"/>
                        <w:ind w:left="584"/>
                        <w:contextualSpacing/>
                        <w:jc w:val="both"/>
                        <w:rPr>
                          <w:rFonts w:eastAsia="Calibri"/>
                          <w:lang w:eastAsia="en-US"/>
                        </w:rPr>
                      </w:pPr>
                    </w:p>
                    <w:p w14:paraId="799A3CB3" w14:textId="77777777" w:rsidR="007A39BA" w:rsidRDefault="007A39BA" w:rsidP="007A39BA">
                      <w:pPr>
                        <w:numPr>
                          <w:ilvl w:val="1"/>
                          <w:numId w:val="1"/>
                        </w:numPr>
                        <w:suppressAutoHyphens w:val="0"/>
                        <w:spacing w:after="160"/>
                        <w:ind w:left="584" w:hanging="584"/>
                        <w:contextualSpacing/>
                        <w:jc w:val="both"/>
                        <w:rPr>
                          <w:rFonts w:eastAsia="Calibri"/>
                          <w:lang w:eastAsia="en-US"/>
                        </w:rPr>
                      </w:pPr>
                      <w:r w:rsidRPr="116C215D">
                        <w:rPr>
                          <w:rFonts w:eastAsia="Calibri"/>
                          <w:lang w:eastAsia="en-US"/>
                        </w:rPr>
                        <w:t xml:space="preserve">Lepingu ülesütlemise kohta edastab Pool teisele Poolele </w:t>
                      </w:r>
                      <w:r w:rsidRPr="00BB31E4">
                        <w:rPr>
                          <w:rFonts w:eastAsia="Calibri"/>
                          <w:lang w:eastAsia="en-US"/>
                        </w:rPr>
                        <w:t xml:space="preserve">vastavalt </w:t>
                      </w:r>
                      <w:r w:rsidRPr="00A949B4">
                        <w:rPr>
                          <w:rFonts w:eastAsia="Calibri"/>
                          <w:lang w:eastAsia="en-US"/>
                        </w:rPr>
                        <w:t>punktile 7.5.</w:t>
                      </w:r>
                      <w:r w:rsidRPr="116C215D">
                        <w:rPr>
                          <w:rFonts w:eastAsia="Calibri"/>
                          <w:lang w:eastAsia="en-US"/>
                        </w:rPr>
                        <w:t xml:space="preserve"> kirjaliku Lepingu </w:t>
                      </w:r>
                      <w:r w:rsidRPr="007C6853">
                        <w:rPr>
                          <w:rFonts w:eastAsia="Calibri"/>
                          <w:lang w:eastAsia="en-US"/>
                        </w:rPr>
                        <w:t>ülesütlemise avalduse.</w:t>
                      </w:r>
                    </w:p>
                    <w:p w14:paraId="7CCCE74A" w14:textId="77777777" w:rsidR="007A39BA" w:rsidRDefault="007A39BA" w:rsidP="007A39BA">
                      <w:pPr>
                        <w:suppressAutoHyphens w:val="0"/>
                        <w:spacing w:after="160"/>
                        <w:ind w:left="584"/>
                        <w:contextualSpacing/>
                        <w:jc w:val="both"/>
                        <w:rPr>
                          <w:rFonts w:eastAsia="Calibri"/>
                          <w:lang w:eastAsia="en-US"/>
                        </w:rPr>
                      </w:pPr>
                    </w:p>
                    <w:p w14:paraId="200BF5BF" w14:textId="77777777" w:rsidR="007A39BA" w:rsidRPr="007C6853" w:rsidRDefault="007A39BA" w:rsidP="007A39BA">
                      <w:pPr>
                        <w:suppressAutoHyphens w:val="0"/>
                        <w:spacing w:after="160"/>
                        <w:ind w:left="584"/>
                        <w:contextualSpacing/>
                        <w:jc w:val="both"/>
                        <w:rPr>
                          <w:rFonts w:eastAsia="Calibri"/>
                          <w:lang w:eastAsia="en-US"/>
                        </w:rPr>
                      </w:pPr>
                    </w:p>
                    <w:p w14:paraId="642830E0" w14:textId="77777777" w:rsidR="007A39BA" w:rsidRDefault="007A39BA" w:rsidP="007A39BA">
                      <w:pPr>
                        <w:numPr>
                          <w:ilvl w:val="1"/>
                          <w:numId w:val="1"/>
                        </w:numPr>
                        <w:suppressAutoHyphens w:val="0"/>
                        <w:spacing w:after="160"/>
                        <w:ind w:left="584" w:hanging="584"/>
                        <w:contextualSpacing/>
                        <w:jc w:val="both"/>
                        <w:rPr>
                          <w:rFonts w:eastAsia="Calibri"/>
                          <w:lang w:eastAsia="en-US"/>
                        </w:rPr>
                      </w:pPr>
                      <w:r w:rsidRPr="00A949B4">
                        <w:rPr>
                          <w:rFonts w:eastAsia="Calibri"/>
                          <w:lang w:eastAsia="en-US"/>
                        </w:rPr>
                        <w:t xml:space="preserve">Kui Tellija on Lepingust tulenevad kohustused kohaselt täitnud, kuid Täitja ütleb Lepingu üles enne Teenuse osutamise lõpuleviimist, </w:t>
                      </w:r>
                      <w:r>
                        <w:rPr>
                          <w:rFonts w:eastAsia="Calibri"/>
                          <w:lang w:eastAsia="en-US"/>
                        </w:rPr>
                        <w:t>hüvitab Täitja Tellijale Lepinguga kokkulepitud Tasust selle aja eest, mil Tellija Teenust kasutada ei saa.</w:t>
                      </w:r>
                    </w:p>
                    <w:p w14:paraId="03384073" w14:textId="77777777" w:rsidR="007A39BA" w:rsidRDefault="007A39BA" w:rsidP="007A39BA">
                      <w:pPr>
                        <w:suppressAutoHyphens w:val="0"/>
                        <w:spacing w:after="160"/>
                        <w:contextualSpacing/>
                        <w:jc w:val="both"/>
                        <w:rPr>
                          <w:rFonts w:eastAsia="Calibri"/>
                          <w:lang w:eastAsia="en-US"/>
                        </w:rPr>
                      </w:pPr>
                    </w:p>
                    <w:p w14:paraId="67AC90FB" w14:textId="77777777" w:rsidR="007A39BA" w:rsidRDefault="007A39BA" w:rsidP="007A39BA">
                      <w:pPr>
                        <w:suppressAutoHyphens w:val="0"/>
                        <w:spacing w:after="160"/>
                        <w:contextualSpacing/>
                        <w:jc w:val="both"/>
                        <w:rPr>
                          <w:rFonts w:eastAsia="Calibri"/>
                          <w:lang w:eastAsia="en-US"/>
                        </w:rPr>
                      </w:pPr>
                    </w:p>
                    <w:p w14:paraId="3735FEB7" w14:textId="77777777" w:rsidR="007A39BA" w:rsidRDefault="007A39BA" w:rsidP="007A39BA">
                      <w:pPr>
                        <w:suppressAutoHyphens w:val="0"/>
                        <w:spacing w:after="160"/>
                        <w:contextualSpacing/>
                        <w:jc w:val="both"/>
                        <w:rPr>
                          <w:rFonts w:eastAsia="Calibri"/>
                          <w:lang w:eastAsia="en-US"/>
                        </w:rPr>
                      </w:pPr>
                    </w:p>
                    <w:p w14:paraId="2873D535" w14:textId="77777777" w:rsidR="007A39BA" w:rsidRDefault="007A39BA" w:rsidP="007A39BA">
                      <w:pPr>
                        <w:suppressAutoHyphens w:val="0"/>
                        <w:spacing w:after="160"/>
                        <w:contextualSpacing/>
                        <w:jc w:val="both"/>
                        <w:rPr>
                          <w:rFonts w:eastAsia="Calibri"/>
                          <w:lang w:eastAsia="en-US"/>
                        </w:rPr>
                      </w:pPr>
                    </w:p>
                    <w:p w14:paraId="3832FA91" w14:textId="77777777" w:rsidR="007A39BA" w:rsidRDefault="007A39BA" w:rsidP="007A39BA">
                      <w:pPr>
                        <w:suppressAutoHyphens w:val="0"/>
                        <w:spacing w:after="160"/>
                        <w:contextualSpacing/>
                        <w:jc w:val="both"/>
                        <w:rPr>
                          <w:rFonts w:eastAsia="Calibri"/>
                          <w:lang w:eastAsia="en-US"/>
                        </w:rPr>
                      </w:pPr>
                    </w:p>
                    <w:p w14:paraId="7BFCE65B" w14:textId="77777777" w:rsidR="007A39BA" w:rsidRPr="000C73DC" w:rsidRDefault="007A39BA" w:rsidP="007A39BA">
                      <w:pPr>
                        <w:pStyle w:val="Loendilik"/>
                        <w:numPr>
                          <w:ilvl w:val="0"/>
                          <w:numId w:val="1"/>
                        </w:numPr>
                        <w:jc w:val="both"/>
                        <w:rPr>
                          <w:b/>
                        </w:rPr>
                      </w:pPr>
                      <w:r w:rsidRPr="27C17B56">
                        <w:rPr>
                          <w:b/>
                          <w:bCs/>
                        </w:rPr>
                        <w:t>Lõppsätted</w:t>
                      </w:r>
                    </w:p>
                    <w:p w14:paraId="301E2965" w14:textId="557A9854" w:rsidR="007A39BA" w:rsidRDefault="007A39BA" w:rsidP="007A39BA">
                      <w:pPr>
                        <w:numPr>
                          <w:ilvl w:val="1"/>
                          <w:numId w:val="1"/>
                        </w:numPr>
                        <w:suppressAutoHyphens w:val="0"/>
                        <w:spacing w:after="160"/>
                        <w:contextualSpacing/>
                        <w:jc w:val="both"/>
                        <w:rPr>
                          <w:rFonts w:eastAsia="Calibri"/>
                          <w:lang w:eastAsia="en-US"/>
                        </w:rPr>
                      </w:pPr>
                      <w:r w:rsidRPr="00936494">
                        <w:rPr>
                          <w:rFonts w:eastAsia="Calibri"/>
                          <w:lang w:eastAsia="en-US"/>
                        </w:rPr>
                        <w:t xml:space="preserve">Käesolev leping on allkirjastatud </w:t>
                      </w:r>
                      <w:r w:rsidR="00F7453C" w:rsidRPr="00F75AF5">
                        <w:rPr>
                          <w:rFonts w:eastAsia="Calibri"/>
                          <w:lang w:eastAsia="en-US"/>
                        </w:rPr>
                        <w:t>elektrooniliselt/</w:t>
                      </w:r>
                      <w:r w:rsidRPr="00F75AF5">
                        <w:rPr>
                          <w:rFonts w:eastAsia="Calibri"/>
                          <w:lang w:eastAsia="en-US"/>
                        </w:rPr>
                        <w:t>kahes identses eksemplaris,</w:t>
                      </w:r>
                      <w:r w:rsidRPr="00936494">
                        <w:rPr>
                          <w:rFonts w:eastAsia="Calibri"/>
                          <w:lang w:eastAsia="en-US"/>
                        </w:rPr>
                        <w:t xml:space="preserve"> millel on võrdne juriidiline jõud</w:t>
                      </w:r>
                      <w:r>
                        <w:rPr>
                          <w:rFonts w:eastAsia="Calibri"/>
                          <w:lang w:eastAsia="en-US"/>
                        </w:rPr>
                        <w:t xml:space="preserve"> ja</w:t>
                      </w:r>
                      <w:r w:rsidRPr="00936494">
                        <w:rPr>
                          <w:rFonts w:eastAsia="Calibri"/>
                          <w:lang w:eastAsia="en-US"/>
                        </w:rPr>
                        <w:t xml:space="preserve"> millest </w:t>
                      </w:r>
                      <w:r>
                        <w:rPr>
                          <w:rFonts w:eastAsia="Calibri"/>
                          <w:lang w:eastAsia="en-US"/>
                        </w:rPr>
                        <w:t>üks eksemplar jääb Tellijale ja teine Täitjale.</w:t>
                      </w:r>
                    </w:p>
                    <w:p w14:paraId="5FD0B82D" w14:textId="77777777" w:rsidR="007A39BA" w:rsidRDefault="007A39BA" w:rsidP="007A39BA">
                      <w:pPr>
                        <w:suppressAutoHyphens w:val="0"/>
                        <w:spacing w:after="160"/>
                        <w:ind w:left="585"/>
                        <w:contextualSpacing/>
                        <w:jc w:val="both"/>
                        <w:rPr>
                          <w:rFonts w:eastAsia="Calibri"/>
                          <w:lang w:eastAsia="en-US"/>
                        </w:rPr>
                      </w:pPr>
                    </w:p>
                    <w:p w14:paraId="1026D6BE" w14:textId="68E75EA2" w:rsidR="007A39BA" w:rsidRDefault="007A39BA" w:rsidP="005C4F17">
                      <w:pPr>
                        <w:numPr>
                          <w:ilvl w:val="1"/>
                          <w:numId w:val="1"/>
                        </w:numPr>
                        <w:suppressAutoHyphens w:val="0"/>
                        <w:spacing w:after="160"/>
                        <w:contextualSpacing/>
                        <w:jc w:val="both"/>
                        <w:rPr>
                          <w:rFonts w:eastAsia="Calibri"/>
                          <w:lang w:eastAsia="en-US"/>
                        </w:rPr>
                      </w:pPr>
                      <w:r w:rsidRPr="005C4F17">
                        <w:rPr>
                          <w:rFonts w:eastAsia="Calibri"/>
                          <w:lang w:eastAsia="en-US"/>
                        </w:rPr>
                        <w:t>Pooled ei tohi Lepingust tulenevaid õigusi ja kohustusi kolmandale isikule üle anda ilma teise Poole eelneva kirjaliku nõusolekuta.</w:t>
                      </w:r>
                    </w:p>
                  </w:txbxContent>
                </v:textbox>
                <w10:wrap anchorx="margin"/>
              </v:shape>
            </w:pict>
          </mc:Fallback>
        </mc:AlternateContent>
      </w:r>
      <w:r>
        <w:rPr>
          <w:noProof/>
        </w:rPr>
        <mc:AlternateContent>
          <mc:Choice Requires="wps">
            <w:drawing>
              <wp:anchor distT="0" distB="0" distL="114300" distR="114300" simplePos="0" relativeHeight="251710464" behindDoc="0" locked="0" layoutInCell="1" allowOverlap="1" wp14:anchorId="5DE70979" wp14:editId="2FA5AD13">
                <wp:simplePos x="0" y="0"/>
                <wp:positionH relativeFrom="column">
                  <wp:posOffset>3081020</wp:posOffset>
                </wp:positionH>
                <wp:positionV relativeFrom="page">
                  <wp:posOffset>276225</wp:posOffset>
                </wp:positionV>
                <wp:extent cx="2699385" cy="9067800"/>
                <wp:effectExtent l="0" t="0" r="24765" b="19050"/>
                <wp:wrapNone/>
                <wp:docPr id="2088870959" name="Text Box 1"/>
                <wp:cNvGraphicFramePr/>
                <a:graphic xmlns:a="http://schemas.openxmlformats.org/drawingml/2006/main">
                  <a:graphicData uri="http://schemas.microsoft.com/office/word/2010/wordprocessingShape">
                    <wps:wsp>
                      <wps:cNvSpPr txBox="1"/>
                      <wps:spPr>
                        <a:xfrm>
                          <a:off x="0" y="0"/>
                          <a:ext cx="2699385" cy="9067800"/>
                        </a:xfrm>
                        <a:prstGeom prst="rect">
                          <a:avLst/>
                        </a:prstGeom>
                        <a:solidFill>
                          <a:schemeClr val="lt1"/>
                        </a:solidFill>
                        <a:ln w="6350">
                          <a:solidFill>
                            <a:prstClr val="black"/>
                          </a:solidFill>
                        </a:ln>
                      </wps:spPr>
                      <wps:txbx>
                        <w:txbxContent>
                          <w:p w14:paraId="0F3BDFF4" w14:textId="10160F91" w:rsidR="007A39BA" w:rsidRPr="00EE2CC3" w:rsidRDefault="007A39BA" w:rsidP="007A39BA">
                            <w:pPr>
                              <w:widowControl w:val="0"/>
                              <w:ind w:left="584"/>
                              <w:jc w:val="both"/>
                              <w:rPr>
                                <w:rFonts w:eastAsia="Calibri"/>
                                <w:lang w:val="en-US"/>
                              </w:rPr>
                            </w:pPr>
                            <w:r w:rsidRPr="00EE2CC3">
                              <w:rPr>
                                <w:rFonts w:eastAsia="Calibri"/>
                                <w:lang w:val="en-US"/>
                              </w:rPr>
                              <w:t xml:space="preserve">contact details is not considered a change of the Contract in the meaning of clause 11.2 of the Contract. </w:t>
                            </w:r>
                          </w:p>
                          <w:p w14:paraId="070B3D88" w14:textId="77777777" w:rsidR="007A39BA" w:rsidRPr="00EE2CC3" w:rsidRDefault="007A39BA" w:rsidP="007A39BA">
                            <w:pPr>
                              <w:numPr>
                                <w:ilvl w:val="1"/>
                                <w:numId w:val="3"/>
                              </w:numPr>
                              <w:suppressAutoHyphens w:val="0"/>
                              <w:spacing w:after="160"/>
                              <w:ind w:left="584" w:hanging="584"/>
                              <w:contextualSpacing/>
                              <w:jc w:val="both"/>
                              <w:rPr>
                                <w:rFonts w:eastAsia="Calibri"/>
                                <w:lang w:val="en-US"/>
                              </w:rPr>
                            </w:pPr>
                            <w:r w:rsidRPr="00EE2CC3">
                              <w:rPr>
                                <w:rFonts w:eastAsia="Calibri"/>
                                <w:lang w:val="en-US"/>
                              </w:rPr>
                              <w:t>Either Party may terminate the Contract in an extraordinary manner without prior notice if it becomes apparent that, taking into account all the circumstances and taking into account the interests of the Parties, it cannot be expected that the Party wishing to terminate the Contract will continue to perform the Contract, especially if the Party has failed to fulfill the obligation arising from the Contract and has not fulfilled the corresponding obligation within the additional term given to them.</w:t>
                            </w:r>
                          </w:p>
                          <w:p w14:paraId="55442C1F" w14:textId="77777777" w:rsidR="007A39BA" w:rsidRPr="00EE2CC3" w:rsidRDefault="007A39BA" w:rsidP="007A39BA">
                            <w:pPr>
                              <w:numPr>
                                <w:ilvl w:val="1"/>
                                <w:numId w:val="3"/>
                              </w:numPr>
                              <w:suppressAutoHyphens w:val="0"/>
                              <w:spacing w:after="160"/>
                              <w:ind w:left="584" w:hanging="584"/>
                              <w:contextualSpacing/>
                              <w:jc w:val="both"/>
                              <w:rPr>
                                <w:rFonts w:eastAsia="Calibri"/>
                                <w:lang w:val="en-US"/>
                              </w:rPr>
                            </w:pPr>
                            <w:r w:rsidRPr="00EE2CC3">
                              <w:rPr>
                                <w:rFonts w:eastAsia="Calibri"/>
                                <w:lang w:val="en-US"/>
                              </w:rPr>
                              <w:t>The Party shall notify the other Party of the termination of the Contract with a written statement of termination of the Contract in accordance with clause 7.5. of the Contract.</w:t>
                            </w:r>
                          </w:p>
                          <w:p w14:paraId="335D976D" w14:textId="77777777" w:rsidR="007A39BA" w:rsidRPr="00EE2CC3" w:rsidRDefault="007A39BA" w:rsidP="007A39BA">
                            <w:pPr>
                              <w:numPr>
                                <w:ilvl w:val="1"/>
                                <w:numId w:val="3"/>
                              </w:numPr>
                              <w:suppressAutoHyphens w:val="0"/>
                              <w:spacing w:after="160"/>
                              <w:ind w:left="584" w:hanging="584"/>
                              <w:contextualSpacing/>
                              <w:jc w:val="both"/>
                              <w:rPr>
                                <w:rFonts w:eastAsia="Calibri"/>
                                <w:lang w:val="en-US"/>
                              </w:rPr>
                            </w:pPr>
                            <w:r w:rsidRPr="00EE2CC3">
                              <w:rPr>
                                <w:rFonts w:eastAsia="Calibri"/>
                                <w:lang w:val="en-US"/>
                              </w:rPr>
                              <w:t xml:space="preserve">If the Contracting Authority has duly fulfilled the obligations arising from the Contract, but the Implementing Authority terminates the Contract before completing the provision of the Service, the Implementing Authority shall compensate the Contracting Authority for the Fee agreed upon in the Contract for the time when the Contracting Authority cannot use the Service. </w:t>
                            </w:r>
                          </w:p>
                          <w:p w14:paraId="2886F53C" w14:textId="77777777" w:rsidR="007A39BA" w:rsidRPr="00EE2CC3" w:rsidRDefault="007A39BA" w:rsidP="007A39BA">
                            <w:pPr>
                              <w:pStyle w:val="Loendilik"/>
                              <w:numPr>
                                <w:ilvl w:val="0"/>
                                <w:numId w:val="3"/>
                              </w:numPr>
                              <w:jc w:val="both"/>
                              <w:rPr>
                                <w:b/>
                                <w:lang w:val="en-US"/>
                              </w:rPr>
                            </w:pPr>
                            <w:r w:rsidRPr="00EE2CC3">
                              <w:rPr>
                                <w:b/>
                                <w:bCs/>
                                <w:lang w:val="en-US"/>
                              </w:rPr>
                              <w:t>Final Provisions</w:t>
                            </w:r>
                          </w:p>
                          <w:p w14:paraId="5C7AC0F5" w14:textId="77A9D38E" w:rsidR="007A39BA" w:rsidRPr="00EE2CC3" w:rsidRDefault="007A39BA" w:rsidP="007A39BA">
                            <w:pPr>
                              <w:numPr>
                                <w:ilvl w:val="1"/>
                                <w:numId w:val="3"/>
                              </w:numPr>
                              <w:suppressAutoHyphens w:val="0"/>
                              <w:spacing w:after="160"/>
                              <w:contextualSpacing/>
                              <w:jc w:val="both"/>
                              <w:rPr>
                                <w:rFonts w:eastAsia="Calibri"/>
                                <w:lang w:val="en-US"/>
                              </w:rPr>
                            </w:pPr>
                            <w:r w:rsidRPr="00EE2CC3">
                              <w:rPr>
                                <w:rFonts w:eastAsia="Calibri"/>
                                <w:lang w:val="en-US"/>
                              </w:rPr>
                              <w:t xml:space="preserve">This Contract is </w:t>
                            </w:r>
                            <w:r w:rsidRPr="00F75AF5">
                              <w:rPr>
                                <w:rFonts w:eastAsia="Calibri"/>
                                <w:lang w:val="en-US"/>
                              </w:rPr>
                              <w:t xml:space="preserve">signed </w:t>
                            </w:r>
                            <w:r w:rsidR="00F7453C" w:rsidRPr="00F75AF5">
                              <w:rPr>
                                <w:rFonts w:eastAsia="Calibri"/>
                                <w:lang w:val="en-US"/>
                              </w:rPr>
                              <w:t>electronically/</w:t>
                            </w:r>
                            <w:r w:rsidRPr="00F75AF5">
                              <w:rPr>
                                <w:rFonts w:eastAsia="Calibri"/>
                                <w:lang w:val="en-US"/>
                              </w:rPr>
                              <w:t>in two identical copies,</w:t>
                            </w:r>
                            <w:r w:rsidRPr="00EE2CC3">
                              <w:rPr>
                                <w:rFonts w:eastAsia="Calibri"/>
                                <w:lang w:val="en-US"/>
                              </w:rPr>
                              <w:t xml:space="preserve"> which have equal legal force, and one copy remains with the Contracting Authority and the other with the Implementing Authority.</w:t>
                            </w:r>
                          </w:p>
                          <w:p w14:paraId="57F99CF3" w14:textId="57C69341" w:rsidR="007A39BA" w:rsidRDefault="007A39BA" w:rsidP="005C4F17">
                            <w:pPr>
                              <w:numPr>
                                <w:ilvl w:val="1"/>
                                <w:numId w:val="3"/>
                              </w:numPr>
                              <w:suppressAutoHyphens w:val="0"/>
                              <w:spacing w:after="160"/>
                              <w:contextualSpacing/>
                              <w:jc w:val="both"/>
                            </w:pPr>
                            <w:r w:rsidRPr="00EE2CC3">
                              <w:rPr>
                                <w:rFonts w:eastAsia="Calibri"/>
                                <w:lang w:val="en-US"/>
                              </w:rPr>
                              <w:t xml:space="preserve">The Parties may not transfer the rights and obligations arising from the Contract to a third party without the prior written consent of the other Party.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70979" id="_x0000_s1051" type="#_x0000_t202" style="position:absolute;left:0;text-align:left;margin-left:242.6pt;margin-top:21.75pt;width:212.55pt;height:71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" fillcolor="white [3201]" strokeweight=".5pt">
                <v:textbox>
                  <w:txbxContent>
                    <w:p w14:paraId="0F3BDFF4" w14:textId="10160F91" w:rsidR="007A39BA" w:rsidRPr="00EE2CC3" w:rsidRDefault="007A39BA" w:rsidP="007A39BA">
                      <w:pPr>
                        <w:widowControl w:val="0"/>
                        <w:ind w:left="584"/>
                        <w:jc w:val="both"/>
                        <w:rPr>
                          <w:rFonts w:eastAsia="Calibri"/>
                          <w:lang w:val="en-US"/>
                        </w:rPr>
                      </w:pPr>
                      <w:r w:rsidRPr="00EE2CC3">
                        <w:rPr>
                          <w:rFonts w:eastAsia="Calibri"/>
                          <w:lang w:val="en-US"/>
                        </w:rPr>
                        <w:t xml:space="preserve">contact details is not considered a change of the Contract in the meaning of clause 11.2 of the Contract. </w:t>
                      </w:r>
                    </w:p>
                    <w:p w14:paraId="070B3D88" w14:textId="77777777" w:rsidR="007A39BA" w:rsidRPr="00EE2CC3" w:rsidRDefault="007A39BA" w:rsidP="007A39BA">
                      <w:pPr>
                        <w:numPr>
                          <w:ilvl w:val="1"/>
                          <w:numId w:val="3"/>
                        </w:numPr>
                        <w:suppressAutoHyphens w:val="0"/>
                        <w:spacing w:after="160"/>
                        <w:ind w:left="584" w:hanging="584"/>
                        <w:contextualSpacing/>
                        <w:jc w:val="both"/>
                        <w:rPr>
                          <w:rFonts w:eastAsia="Calibri"/>
                          <w:lang w:val="en-US"/>
                        </w:rPr>
                      </w:pPr>
                      <w:r w:rsidRPr="00EE2CC3">
                        <w:rPr>
                          <w:rFonts w:eastAsia="Calibri"/>
                          <w:lang w:val="en-US"/>
                        </w:rPr>
                        <w:t>Either Party may terminate the Contract in an extraordinary manner without prior notice if it becomes apparent that, taking into account all the circumstances and taking into account the interests of the Parties, it cannot be expected that the Party wishing to terminate the Contract will continue to perform the Contract, especially if the Party has failed to fulfill the obligation arising from the Contract and has not fulfilled the corresponding obligation within the additional term given to them.</w:t>
                      </w:r>
                    </w:p>
                    <w:p w14:paraId="55442C1F" w14:textId="77777777" w:rsidR="007A39BA" w:rsidRPr="00EE2CC3" w:rsidRDefault="007A39BA" w:rsidP="007A39BA">
                      <w:pPr>
                        <w:numPr>
                          <w:ilvl w:val="1"/>
                          <w:numId w:val="3"/>
                        </w:numPr>
                        <w:suppressAutoHyphens w:val="0"/>
                        <w:spacing w:after="160"/>
                        <w:ind w:left="584" w:hanging="584"/>
                        <w:contextualSpacing/>
                        <w:jc w:val="both"/>
                        <w:rPr>
                          <w:rFonts w:eastAsia="Calibri"/>
                          <w:lang w:val="en-US"/>
                        </w:rPr>
                      </w:pPr>
                      <w:r w:rsidRPr="00EE2CC3">
                        <w:rPr>
                          <w:rFonts w:eastAsia="Calibri"/>
                          <w:lang w:val="en-US"/>
                        </w:rPr>
                        <w:t>The Party shall notify the other Party of the termination of the Contract with a written statement of termination of the Contract in accordance with clause 7.5. of the Contract.</w:t>
                      </w:r>
                    </w:p>
                    <w:p w14:paraId="335D976D" w14:textId="77777777" w:rsidR="007A39BA" w:rsidRPr="00EE2CC3" w:rsidRDefault="007A39BA" w:rsidP="007A39BA">
                      <w:pPr>
                        <w:numPr>
                          <w:ilvl w:val="1"/>
                          <w:numId w:val="3"/>
                        </w:numPr>
                        <w:suppressAutoHyphens w:val="0"/>
                        <w:spacing w:after="160"/>
                        <w:ind w:left="584" w:hanging="584"/>
                        <w:contextualSpacing/>
                        <w:jc w:val="both"/>
                        <w:rPr>
                          <w:rFonts w:eastAsia="Calibri"/>
                          <w:lang w:val="en-US"/>
                        </w:rPr>
                      </w:pPr>
                      <w:r w:rsidRPr="00EE2CC3">
                        <w:rPr>
                          <w:rFonts w:eastAsia="Calibri"/>
                          <w:lang w:val="en-US"/>
                        </w:rPr>
                        <w:t xml:space="preserve">If the Contracting Authority has duly fulfilled the obligations arising from the Contract, but the Implementing Authority terminates the Contract before completing the provision of the Service, the Implementing Authority shall compensate the Contracting Authority for the Fee agreed upon in the Contract for the time when the Contracting Authority cannot use the Service. </w:t>
                      </w:r>
                    </w:p>
                    <w:p w14:paraId="2886F53C" w14:textId="77777777" w:rsidR="007A39BA" w:rsidRPr="00EE2CC3" w:rsidRDefault="007A39BA" w:rsidP="007A39BA">
                      <w:pPr>
                        <w:pStyle w:val="Loendilik"/>
                        <w:numPr>
                          <w:ilvl w:val="0"/>
                          <w:numId w:val="3"/>
                        </w:numPr>
                        <w:jc w:val="both"/>
                        <w:rPr>
                          <w:b/>
                          <w:lang w:val="en-US"/>
                        </w:rPr>
                      </w:pPr>
                      <w:r w:rsidRPr="00EE2CC3">
                        <w:rPr>
                          <w:b/>
                          <w:bCs/>
                          <w:lang w:val="en-US"/>
                        </w:rPr>
                        <w:t>Final Provisions</w:t>
                      </w:r>
                    </w:p>
                    <w:p w14:paraId="5C7AC0F5" w14:textId="77A9D38E" w:rsidR="007A39BA" w:rsidRPr="00EE2CC3" w:rsidRDefault="007A39BA" w:rsidP="007A39BA">
                      <w:pPr>
                        <w:numPr>
                          <w:ilvl w:val="1"/>
                          <w:numId w:val="3"/>
                        </w:numPr>
                        <w:suppressAutoHyphens w:val="0"/>
                        <w:spacing w:after="160"/>
                        <w:contextualSpacing/>
                        <w:jc w:val="both"/>
                        <w:rPr>
                          <w:rFonts w:eastAsia="Calibri"/>
                          <w:lang w:val="en-US"/>
                        </w:rPr>
                      </w:pPr>
                      <w:r w:rsidRPr="00EE2CC3">
                        <w:rPr>
                          <w:rFonts w:eastAsia="Calibri"/>
                          <w:lang w:val="en-US"/>
                        </w:rPr>
                        <w:t xml:space="preserve">This Contract is </w:t>
                      </w:r>
                      <w:r w:rsidRPr="00F75AF5">
                        <w:rPr>
                          <w:rFonts w:eastAsia="Calibri"/>
                          <w:lang w:val="en-US"/>
                        </w:rPr>
                        <w:t xml:space="preserve">signed </w:t>
                      </w:r>
                      <w:r w:rsidR="00F7453C" w:rsidRPr="00F75AF5">
                        <w:rPr>
                          <w:rFonts w:eastAsia="Calibri"/>
                          <w:lang w:val="en-US"/>
                        </w:rPr>
                        <w:t>electronically/</w:t>
                      </w:r>
                      <w:r w:rsidRPr="00F75AF5">
                        <w:rPr>
                          <w:rFonts w:eastAsia="Calibri"/>
                          <w:lang w:val="en-US"/>
                        </w:rPr>
                        <w:t>in two identical copies,</w:t>
                      </w:r>
                      <w:r w:rsidRPr="00EE2CC3">
                        <w:rPr>
                          <w:rFonts w:eastAsia="Calibri"/>
                          <w:lang w:val="en-US"/>
                        </w:rPr>
                        <w:t xml:space="preserve"> which have equal legal force, and one copy remains with the Contracting Authority and the other with the Implementing Authority.</w:t>
                      </w:r>
                    </w:p>
                    <w:p w14:paraId="57F99CF3" w14:textId="57C69341" w:rsidR="007A39BA" w:rsidRDefault="007A39BA" w:rsidP="005C4F17">
                      <w:pPr>
                        <w:numPr>
                          <w:ilvl w:val="1"/>
                          <w:numId w:val="3"/>
                        </w:numPr>
                        <w:suppressAutoHyphens w:val="0"/>
                        <w:spacing w:after="160"/>
                        <w:contextualSpacing/>
                        <w:jc w:val="both"/>
                      </w:pPr>
                      <w:r w:rsidRPr="00EE2CC3">
                        <w:rPr>
                          <w:rFonts w:eastAsia="Calibri"/>
                          <w:lang w:val="en-US"/>
                        </w:rPr>
                        <w:t xml:space="preserve">The Parties may not transfer the rights and obligations arising from the Contract to a third party without the prior written consent of the other Party. </w:t>
                      </w:r>
                    </w:p>
                  </w:txbxContent>
                </v:textbox>
                <w10:wrap anchory="page"/>
              </v:shape>
            </w:pict>
          </mc:Fallback>
        </mc:AlternateContent>
      </w:r>
    </w:p>
    <w:p w14:paraId="73F53E9C" w14:textId="48B12109" w:rsidR="005C4F17" w:rsidRPr="005C4F17" w:rsidRDefault="005C4F17" w:rsidP="005C4F17"/>
    <w:p w14:paraId="38A2E070" w14:textId="77777777" w:rsidR="005C4F17" w:rsidRPr="005C4F17" w:rsidRDefault="005C4F17" w:rsidP="005C4F17"/>
    <w:p w14:paraId="30E275D9" w14:textId="70B83DA0" w:rsidR="005C4F17" w:rsidRPr="005C4F17" w:rsidRDefault="005C4F17" w:rsidP="005C4F17"/>
    <w:p w14:paraId="11381884" w14:textId="77777777" w:rsidR="005C4F17" w:rsidRPr="005C4F17" w:rsidRDefault="005C4F17" w:rsidP="005C4F17"/>
    <w:p w14:paraId="2116BBCE" w14:textId="77777777" w:rsidR="005C4F17" w:rsidRPr="005C4F17" w:rsidRDefault="005C4F17" w:rsidP="005C4F17"/>
    <w:p w14:paraId="3B9753AE" w14:textId="77777777" w:rsidR="005C4F17" w:rsidRPr="005C4F17" w:rsidRDefault="005C4F17" w:rsidP="005C4F17"/>
    <w:p w14:paraId="2E839644" w14:textId="77777777" w:rsidR="005C4F17" w:rsidRPr="005C4F17" w:rsidRDefault="005C4F17" w:rsidP="005C4F17"/>
    <w:p w14:paraId="6FC973AB" w14:textId="77777777" w:rsidR="005C4F17" w:rsidRPr="005C4F17" w:rsidRDefault="005C4F17" w:rsidP="005C4F17"/>
    <w:p w14:paraId="00C2A398" w14:textId="77777777" w:rsidR="005C4F17" w:rsidRPr="005C4F17" w:rsidRDefault="005C4F17" w:rsidP="005C4F17"/>
    <w:p w14:paraId="201110B7" w14:textId="77777777" w:rsidR="005C4F17" w:rsidRPr="005C4F17" w:rsidRDefault="005C4F17" w:rsidP="005C4F17"/>
    <w:p w14:paraId="257D05B1" w14:textId="77777777" w:rsidR="005C4F17" w:rsidRPr="005C4F17" w:rsidRDefault="005C4F17" w:rsidP="005C4F17"/>
    <w:p w14:paraId="45E795DB" w14:textId="77777777" w:rsidR="005C4F17" w:rsidRPr="005C4F17" w:rsidRDefault="005C4F17" w:rsidP="005C4F17"/>
    <w:p w14:paraId="491274EA" w14:textId="77777777" w:rsidR="005C4F17" w:rsidRPr="005C4F17" w:rsidRDefault="005C4F17" w:rsidP="005C4F17"/>
    <w:p w14:paraId="263B4C6F" w14:textId="77777777" w:rsidR="005C4F17" w:rsidRDefault="005C4F17" w:rsidP="005C4F17"/>
    <w:p w14:paraId="511BC020" w14:textId="30A6605F" w:rsidR="005C4F17" w:rsidRDefault="005C4F17">
      <w:pPr>
        <w:suppressAutoHyphens w:val="0"/>
        <w:spacing w:after="160" w:line="259" w:lineRule="auto"/>
      </w:pPr>
      <w:r>
        <w:br w:type="page"/>
      </w:r>
    </w:p>
    <w:p w14:paraId="79CBE0B1" w14:textId="3808404A" w:rsidR="005C4F17" w:rsidRDefault="004A6CE1" w:rsidP="005C4F17">
      <w:pPr>
        <w:jc w:val="right"/>
      </w:pPr>
      <w:r>
        <w:rPr>
          <w:noProof/>
        </w:rPr>
        <w:lastRenderedPageBreak/>
        <mc:AlternateContent>
          <mc:Choice Requires="wps">
            <w:drawing>
              <wp:anchor distT="0" distB="0" distL="114300" distR="114300" simplePos="0" relativeHeight="251714560" behindDoc="0" locked="0" layoutInCell="1" allowOverlap="1" wp14:anchorId="1719BF56" wp14:editId="25D684A7">
                <wp:simplePos x="0" y="0"/>
                <wp:positionH relativeFrom="column">
                  <wp:posOffset>3071495</wp:posOffset>
                </wp:positionH>
                <wp:positionV relativeFrom="margin">
                  <wp:align>top</wp:align>
                </wp:positionV>
                <wp:extent cx="2699385" cy="5289550"/>
                <wp:effectExtent l="0" t="0" r="24765" b="25400"/>
                <wp:wrapNone/>
                <wp:docPr id="1412061082" name="Text Box 1"/>
                <wp:cNvGraphicFramePr/>
                <a:graphic xmlns:a="http://schemas.openxmlformats.org/drawingml/2006/main">
                  <a:graphicData uri="http://schemas.microsoft.com/office/word/2010/wordprocessingShape">
                    <wps:wsp>
                      <wps:cNvSpPr txBox="1"/>
                      <wps:spPr>
                        <a:xfrm>
                          <a:off x="0" y="0"/>
                          <a:ext cx="2699385" cy="5289550"/>
                        </a:xfrm>
                        <a:prstGeom prst="rect">
                          <a:avLst/>
                        </a:prstGeom>
                        <a:solidFill>
                          <a:schemeClr val="lt1"/>
                        </a:solidFill>
                        <a:ln w="6350">
                          <a:solidFill>
                            <a:prstClr val="black"/>
                          </a:solidFill>
                        </a:ln>
                      </wps:spPr>
                      <wps:txbx>
                        <w:txbxContent>
                          <w:p w14:paraId="5587102B" w14:textId="77777777" w:rsidR="005C4F17" w:rsidRPr="00EE2CC3" w:rsidRDefault="005C4F17" w:rsidP="005C4F17">
                            <w:pPr>
                              <w:numPr>
                                <w:ilvl w:val="1"/>
                                <w:numId w:val="3"/>
                              </w:numPr>
                              <w:suppressAutoHyphens w:val="0"/>
                              <w:spacing w:after="160"/>
                              <w:contextualSpacing/>
                              <w:jc w:val="both"/>
                              <w:rPr>
                                <w:rFonts w:eastAsia="Calibri"/>
                                <w:lang w:val="en-US"/>
                              </w:rPr>
                            </w:pPr>
                            <w:r w:rsidRPr="00EE2CC3">
                              <w:rPr>
                                <w:rFonts w:eastAsia="Calibri"/>
                                <w:lang w:val="en-US"/>
                              </w:rPr>
                              <w:t xml:space="preserve">The Parties are obliged to inform the other Party as soon as possible of all circumstances that affect or may affect the execution of the Contract. </w:t>
                            </w:r>
                          </w:p>
                          <w:p w14:paraId="398437C9" w14:textId="77777777" w:rsidR="005C4F17" w:rsidRPr="00EE2CC3" w:rsidRDefault="005C4F17" w:rsidP="005C4F17">
                            <w:pPr>
                              <w:numPr>
                                <w:ilvl w:val="1"/>
                                <w:numId w:val="3"/>
                              </w:numPr>
                              <w:suppressAutoHyphens w:val="0"/>
                              <w:spacing w:after="160"/>
                              <w:contextualSpacing/>
                              <w:jc w:val="both"/>
                              <w:rPr>
                                <w:rFonts w:eastAsia="Calibri"/>
                                <w:lang w:val="en-US"/>
                              </w:rPr>
                            </w:pPr>
                            <w:r w:rsidRPr="00EE2CC3">
                              <w:rPr>
                                <w:rFonts w:eastAsia="Calibri"/>
                                <w:lang w:val="en-US"/>
                              </w:rPr>
                              <w:t xml:space="preserve">Disputes arising from the Contract are resolved through negotiations. In case of failure to reach an agreement, the dispute will be resolved according to the procedure provided by the legislation of the Republic of Estonia. </w:t>
                            </w:r>
                          </w:p>
                          <w:p w14:paraId="205CDEA8" w14:textId="77777777" w:rsidR="005C4F17" w:rsidRPr="00EE2CC3" w:rsidRDefault="005C4F17" w:rsidP="005C4F17">
                            <w:pPr>
                              <w:numPr>
                                <w:ilvl w:val="1"/>
                                <w:numId w:val="3"/>
                              </w:numPr>
                              <w:suppressAutoHyphens w:val="0"/>
                              <w:spacing w:after="160"/>
                              <w:contextualSpacing/>
                              <w:jc w:val="both"/>
                              <w:rPr>
                                <w:rFonts w:eastAsia="Calibri"/>
                                <w:lang w:val="en-US"/>
                              </w:rPr>
                            </w:pPr>
                            <w:r w:rsidRPr="00EE2CC3">
                              <w:rPr>
                                <w:rFonts w:eastAsia="Calibri"/>
                                <w:lang w:val="en-US"/>
                              </w:rPr>
                              <w:t>In matters not regulated by the Contract, the Parties are guided by the legislation in force in the Republic of Estonia.</w:t>
                            </w:r>
                          </w:p>
                          <w:p w14:paraId="25D69532" w14:textId="77777777" w:rsidR="005C4F17" w:rsidRPr="00EE2CC3" w:rsidRDefault="005C4F17" w:rsidP="005C4F17">
                            <w:pPr>
                              <w:numPr>
                                <w:ilvl w:val="1"/>
                                <w:numId w:val="3"/>
                              </w:numPr>
                              <w:suppressAutoHyphens w:val="0"/>
                              <w:spacing w:after="160"/>
                              <w:contextualSpacing/>
                              <w:jc w:val="both"/>
                              <w:rPr>
                                <w:rFonts w:eastAsia="Calibri"/>
                                <w:lang w:val="en-US"/>
                              </w:rPr>
                            </w:pPr>
                            <w:r w:rsidRPr="00EE2CC3">
                              <w:rPr>
                                <w:rFonts w:eastAsia="Calibri"/>
                                <w:lang w:val="en-US"/>
                              </w:rPr>
                              <w:t>The representatives of the Parties confirm that they have all the rights and sufficient authority to conclude the Contract on behalf of the person represented in accordance with the legislation and, as far as they know, there are no obstacles to the fulfillment of the obligations assumed by the Contract and stipulated therein.</w:t>
                            </w:r>
                          </w:p>
                          <w:p w14:paraId="3426618D" w14:textId="77777777" w:rsidR="005C4F17" w:rsidRPr="00EE2CC3" w:rsidRDefault="005C4F17" w:rsidP="005C4F17">
                            <w:pPr>
                              <w:numPr>
                                <w:ilvl w:val="1"/>
                                <w:numId w:val="3"/>
                              </w:numPr>
                              <w:suppressAutoHyphens w:val="0"/>
                              <w:spacing w:after="160"/>
                              <w:contextualSpacing/>
                              <w:jc w:val="both"/>
                              <w:rPr>
                                <w:rFonts w:eastAsia="Calibri"/>
                                <w:lang w:val="en-US"/>
                              </w:rPr>
                            </w:pPr>
                            <w:r w:rsidRPr="00EE2CC3">
                              <w:rPr>
                                <w:rFonts w:eastAsia="Calibri"/>
                                <w:lang w:val="en-US"/>
                              </w:rPr>
                              <w:t>The content of the Contract is public information.</w:t>
                            </w:r>
                          </w:p>
                          <w:p w14:paraId="607CE936" w14:textId="77777777" w:rsidR="005C4F17" w:rsidRDefault="005C4F17" w:rsidP="005C4F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9BF56" id="_x0000_s1052" type="#_x0000_t202" style="position:absolute;left:0;text-align:left;margin-left:241.85pt;margin-top:0;width:212.55pt;height:416.5pt;z-index:251714560;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" fillcolor="white [3201]" strokeweight=".5pt">
                <v:textbox>
                  <w:txbxContent>
                    <w:p w14:paraId="5587102B" w14:textId="77777777" w:rsidR="005C4F17" w:rsidRPr="00EE2CC3" w:rsidRDefault="005C4F17" w:rsidP="005C4F17">
                      <w:pPr>
                        <w:numPr>
                          <w:ilvl w:val="1"/>
                          <w:numId w:val="3"/>
                        </w:numPr>
                        <w:suppressAutoHyphens w:val="0"/>
                        <w:spacing w:after="160"/>
                        <w:contextualSpacing/>
                        <w:jc w:val="both"/>
                        <w:rPr>
                          <w:rFonts w:eastAsia="Calibri"/>
                          <w:lang w:val="en-US"/>
                        </w:rPr>
                      </w:pPr>
                      <w:r w:rsidRPr="00EE2CC3">
                        <w:rPr>
                          <w:rFonts w:eastAsia="Calibri"/>
                          <w:lang w:val="en-US"/>
                        </w:rPr>
                        <w:t xml:space="preserve">The Parties are obliged to inform the other Party as soon as possible of all circumstances that affect or may affect the execution of the Contract. </w:t>
                      </w:r>
                    </w:p>
                    <w:p w14:paraId="398437C9" w14:textId="77777777" w:rsidR="005C4F17" w:rsidRPr="00EE2CC3" w:rsidRDefault="005C4F17" w:rsidP="005C4F17">
                      <w:pPr>
                        <w:numPr>
                          <w:ilvl w:val="1"/>
                          <w:numId w:val="3"/>
                        </w:numPr>
                        <w:suppressAutoHyphens w:val="0"/>
                        <w:spacing w:after="160"/>
                        <w:contextualSpacing/>
                        <w:jc w:val="both"/>
                        <w:rPr>
                          <w:rFonts w:eastAsia="Calibri"/>
                          <w:lang w:val="en-US"/>
                        </w:rPr>
                      </w:pPr>
                      <w:r w:rsidRPr="00EE2CC3">
                        <w:rPr>
                          <w:rFonts w:eastAsia="Calibri"/>
                          <w:lang w:val="en-US"/>
                        </w:rPr>
                        <w:t xml:space="preserve">Disputes arising from the Contract are resolved through negotiations. In case of failure to reach an agreement, the dispute will be resolved according to the procedure provided by the legislation of the Republic of Estonia. </w:t>
                      </w:r>
                    </w:p>
                    <w:p w14:paraId="205CDEA8" w14:textId="77777777" w:rsidR="005C4F17" w:rsidRPr="00EE2CC3" w:rsidRDefault="005C4F17" w:rsidP="005C4F17">
                      <w:pPr>
                        <w:numPr>
                          <w:ilvl w:val="1"/>
                          <w:numId w:val="3"/>
                        </w:numPr>
                        <w:suppressAutoHyphens w:val="0"/>
                        <w:spacing w:after="160"/>
                        <w:contextualSpacing/>
                        <w:jc w:val="both"/>
                        <w:rPr>
                          <w:rFonts w:eastAsia="Calibri"/>
                          <w:lang w:val="en-US"/>
                        </w:rPr>
                      </w:pPr>
                      <w:r w:rsidRPr="00EE2CC3">
                        <w:rPr>
                          <w:rFonts w:eastAsia="Calibri"/>
                          <w:lang w:val="en-US"/>
                        </w:rPr>
                        <w:t>In matters not regulated by the Contract, the Parties are guided by the legislation in force in the Republic of Estonia.</w:t>
                      </w:r>
                    </w:p>
                    <w:p w14:paraId="25D69532" w14:textId="77777777" w:rsidR="005C4F17" w:rsidRPr="00EE2CC3" w:rsidRDefault="005C4F17" w:rsidP="005C4F17">
                      <w:pPr>
                        <w:numPr>
                          <w:ilvl w:val="1"/>
                          <w:numId w:val="3"/>
                        </w:numPr>
                        <w:suppressAutoHyphens w:val="0"/>
                        <w:spacing w:after="160"/>
                        <w:contextualSpacing/>
                        <w:jc w:val="both"/>
                        <w:rPr>
                          <w:rFonts w:eastAsia="Calibri"/>
                          <w:lang w:val="en-US"/>
                        </w:rPr>
                      </w:pPr>
                      <w:r w:rsidRPr="00EE2CC3">
                        <w:rPr>
                          <w:rFonts w:eastAsia="Calibri"/>
                          <w:lang w:val="en-US"/>
                        </w:rPr>
                        <w:t>The representatives of the Parties confirm that they have all the rights and sufficient authority to conclude the Contract on behalf of the person represented in accordance with the legislation and, as far as they know, there are no obstacles to the fulfillment of the obligations assumed by the Contract and stipulated therein.</w:t>
                      </w:r>
                    </w:p>
                    <w:p w14:paraId="3426618D" w14:textId="77777777" w:rsidR="005C4F17" w:rsidRPr="00EE2CC3" w:rsidRDefault="005C4F17" w:rsidP="005C4F17">
                      <w:pPr>
                        <w:numPr>
                          <w:ilvl w:val="1"/>
                          <w:numId w:val="3"/>
                        </w:numPr>
                        <w:suppressAutoHyphens w:val="0"/>
                        <w:spacing w:after="160"/>
                        <w:contextualSpacing/>
                        <w:jc w:val="both"/>
                        <w:rPr>
                          <w:rFonts w:eastAsia="Calibri"/>
                          <w:lang w:val="en-US"/>
                        </w:rPr>
                      </w:pPr>
                      <w:r w:rsidRPr="00EE2CC3">
                        <w:rPr>
                          <w:rFonts w:eastAsia="Calibri"/>
                          <w:lang w:val="en-US"/>
                        </w:rPr>
                        <w:t>The content of the Contract is public information.</w:t>
                      </w:r>
                    </w:p>
                    <w:p w14:paraId="607CE936" w14:textId="77777777" w:rsidR="005C4F17" w:rsidRDefault="005C4F17" w:rsidP="005C4F17"/>
                  </w:txbxContent>
                </v:textbox>
                <w10:wrap anchory="margin"/>
              </v:shape>
            </w:pict>
          </mc:Fallback>
        </mc:AlternateContent>
      </w:r>
      <w:r w:rsidR="005C4F17">
        <w:rPr>
          <w:noProof/>
        </w:rPr>
        <mc:AlternateContent>
          <mc:Choice Requires="wps">
            <w:drawing>
              <wp:anchor distT="0" distB="0" distL="114300" distR="114300" simplePos="0" relativeHeight="251712512" behindDoc="0" locked="0" layoutInCell="1" allowOverlap="1" wp14:anchorId="454DD78E" wp14:editId="55B1F3D5">
                <wp:simplePos x="0" y="0"/>
                <wp:positionH relativeFrom="column">
                  <wp:posOffset>1270</wp:posOffset>
                </wp:positionH>
                <wp:positionV relativeFrom="paragraph">
                  <wp:posOffset>1270</wp:posOffset>
                </wp:positionV>
                <wp:extent cx="2699385" cy="5289550"/>
                <wp:effectExtent l="0" t="0" r="24765" b="25400"/>
                <wp:wrapNone/>
                <wp:docPr id="815876415" name="Text Box 1"/>
                <wp:cNvGraphicFramePr/>
                <a:graphic xmlns:a="http://schemas.openxmlformats.org/drawingml/2006/main">
                  <a:graphicData uri="http://schemas.microsoft.com/office/word/2010/wordprocessingShape">
                    <wps:wsp>
                      <wps:cNvSpPr txBox="1"/>
                      <wps:spPr>
                        <a:xfrm>
                          <a:off x="0" y="0"/>
                          <a:ext cx="2699385" cy="5289550"/>
                        </a:xfrm>
                        <a:prstGeom prst="rect">
                          <a:avLst/>
                        </a:prstGeom>
                        <a:solidFill>
                          <a:schemeClr val="lt1"/>
                        </a:solidFill>
                        <a:ln w="6350">
                          <a:solidFill>
                            <a:prstClr val="black"/>
                          </a:solidFill>
                        </a:ln>
                      </wps:spPr>
                      <wps:txbx>
                        <w:txbxContent>
                          <w:p w14:paraId="49FF25A7" w14:textId="77777777" w:rsidR="005C4F17" w:rsidRPr="00E00FF3" w:rsidRDefault="005C4F17" w:rsidP="005C4F17">
                            <w:pPr>
                              <w:numPr>
                                <w:ilvl w:val="1"/>
                                <w:numId w:val="1"/>
                              </w:numPr>
                              <w:suppressAutoHyphens w:val="0"/>
                              <w:spacing w:after="160"/>
                              <w:contextualSpacing/>
                              <w:jc w:val="both"/>
                              <w:rPr>
                                <w:rFonts w:eastAsia="Calibri"/>
                                <w:lang w:eastAsia="en-US"/>
                              </w:rPr>
                            </w:pPr>
                            <w:r w:rsidRPr="00E00FF3">
                              <w:rPr>
                                <w:rFonts w:eastAsia="Calibri"/>
                                <w:lang w:eastAsia="en-US"/>
                              </w:rPr>
                              <w:t xml:space="preserve">Pooled on kohustatud teist Poolt teavitama esimesel võimalusel kõikidest asjaoludest, mis mõjutavad või võivad mõjutada Lepingu täitmist. </w:t>
                            </w:r>
                          </w:p>
                          <w:p w14:paraId="5C546057" w14:textId="77777777" w:rsidR="005C4F17" w:rsidRDefault="005C4F17" w:rsidP="005C4F17">
                            <w:pPr>
                              <w:numPr>
                                <w:ilvl w:val="1"/>
                                <w:numId w:val="1"/>
                              </w:numPr>
                              <w:suppressAutoHyphens w:val="0"/>
                              <w:spacing w:after="160"/>
                              <w:contextualSpacing/>
                              <w:jc w:val="both"/>
                              <w:rPr>
                                <w:rFonts w:eastAsia="Calibri"/>
                                <w:lang w:eastAsia="en-US"/>
                              </w:rPr>
                            </w:pPr>
                            <w:r w:rsidRPr="27C17B56">
                              <w:rPr>
                                <w:rFonts w:eastAsia="Calibri"/>
                                <w:lang w:eastAsia="en-US"/>
                              </w:rPr>
                              <w:t xml:space="preserve">Lepingust tulenevad vaidlused lahendatakse läbirääkimiste teel. Kokkuleppe mittesaavutamisel lahendatakse vaidlus Eesti Vabariigi õigusaktidega sätestatud korras. </w:t>
                            </w:r>
                          </w:p>
                          <w:p w14:paraId="63D92657" w14:textId="77777777" w:rsidR="005C4F17" w:rsidRDefault="005C4F17" w:rsidP="005C4F17">
                            <w:pPr>
                              <w:suppressAutoHyphens w:val="0"/>
                              <w:spacing w:after="160"/>
                              <w:ind w:left="585"/>
                              <w:contextualSpacing/>
                              <w:jc w:val="both"/>
                              <w:rPr>
                                <w:rFonts w:eastAsia="Calibri"/>
                                <w:lang w:eastAsia="en-US"/>
                              </w:rPr>
                            </w:pPr>
                          </w:p>
                          <w:p w14:paraId="5D1D2491" w14:textId="77777777" w:rsidR="005C4F17" w:rsidRPr="00541DC8" w:rsidRDefault="005C4F17" w:rsidP="005C4F17">
                            <w:pPr>
                              <w:suppressAutoHyphens w:val="0"/>
                              <w:spacing w:after="160"/>
                              <w:ind w:left="585"/>
                              <w:contextualSpacing/>
                              <w:jc w:val="both"/>
                              <w:rPr>
                                <w:rFonts w:eastAsia="Calibri"/>
                                <w:lang w:eastAsia="en-US"/>
                              </w:rPr>
                            </w:pPr>
                          </w:p>
                          <w:p w14:paraId="2C00E04B" w14:textId="77777777" w:rsidR="005C4F17" w:rsidRPr="00541DC8" w:rsidRDefault="005C4F17" w:rsidP="005C4F17">
                            <w:pPr>
                              <w:numPr>
                                <w:ilvl w:val="1"/>
                                <w:numId w:val="1"/>
                              </w:numPr>
                              <w:suppressAutoHyphens w:val="0"/>
                              <w:spacing w:after="160"/>
                              <w:contextualSpacing/>
                              <w:jc w:val="both"/>
                              <w:rPr>
                                <w:rFonts w:eastAsia="Calibri"/>
                                <w:lang w:eastAsia="en-US"/>
                              </w:rPr>
                            </w:pPr>
                            <w:r w:rsidRPr="27C17B56">
                              <w:rPr>
                                <w:rFonts w:eastAsia="Calibri"/>
                                <w:lang w:eastAsia="en-US"/>
                              </w:rPr>
                              <w:t>Lepinguga reguleerimata küsimustes juhinduvad pooled Eesti Vabariigis kehtivatest õigusaktidest.</w:t>
                            </w:r>
                          </w:p>
                          <w:p w14:paraId="38A96C4C" w14:textId="77777777" w:rsidR="005C4F17" w:rsidRDefault="005C4F17" w:rsidP="005C4F17">
                            <w:pPr>
                              <w:numPr>
                                <w:ilvl w:val="1"/>
                                <w:numId w:val="1"/>
                              </w:numPr>
                              <w:suppressAutoHyphens w:val="0"/>
                              <w:spacing w:after="160"/>
                              <w:contextualSpacing/>
                              <w:jc w:val="both"/>
                              <w:rPr>
                                <w:rFonts w:eastAsia="Calibri"/>
                                <w:lang w:eastAsia="en-US"/>
                              </w:rPr>
                            </w:pPr>
                            <w:r w:rsidRPr="5B35697A">
                              <w:rPr>
                                <w:rFonts w:eastAsia="Calibri"/>
                                <w:lang w:eastAsia="en-US"/>
                              </w:rPr>
                              <w:t xml:space="preserve">Poolte esindajad kinnitavad, et neil on kõik õigused ja piisavad volitused sõlmida Leping esindatava nimel kooskõlas õigusaktidega ja neile teadaolevalt ei esine ühtegi takistust </w:t>
                            </w:r>
                            <w:r w:rsidRPr="00526001">
                              <w:rPr>
                                <w:rFonts w:eastAsia="Calibri"/>
                                <w:lang w:eastAsia="en-US"/>
                              </w:rPr>
                              <w:t>Lepinguga võetud ja selles sätestatud kohustuste täitmiseks.</w:t>
                            </w:r>
                          </w:p>
                          <w:p w14:paraId="5CBFE147" w14:textId="77777777" w:rsidR="005C4F17" w:rsidRDefault="005C4F17" w:rsidP="005C4F17">
                            <w:pPr>
                              <w:suppressAutoHyphens w:val="0"/>
                              <w:spacing w:after="160"/>
                              <w:ind w:left="585"/>
                              <w:contextualSpacing/>
                              <w:jc w:val="both"/>
                              <w:rPr>
                                <w:rFonts w:eastAsia="Calibri"/>
                                <w:lang w:eastAsia="en-US"/>
                              </w:rPr>
                            </w:pPr>
                          </w:p>
                          <w:p w14:paraId="496AB140" w14:textId="77777777" w:rsidR="005C4F17" w:rsidRPr="00526001" w:rsidRDefault="005C4F17" w:rsidP="005C4F17">
                            <w:pPr>
                              <w:suppressAutoHyphens w:val="0"/>
                              <w:spacing w:after="160"/>
                              <w:ind w:left="585"/>
                              <w:contextualSpacing/>
                              <w:jc w:val="both"/>
                              <w:rPr>
                                <w:rFonts w:eastAsia="Calibri"/>
                                <w:lang w:eastAsia="en-US"/>
                              </w:rPr>
                            </w:pPr>
                          </w:p>
                          <w:p w14:paraId="56AC6B49" w14:textId="77777777" w:rsidR="005C4F17" w:rsidRPr="00D47A8F" w:rsidRDefault="005C4F17" w:rsidP="005C4F17">
                            <w:pPr>
                              <w:numPr>
                                <w:ilvl w:val="1"/>
                                <w:numId w:val="1"/>
                              </w:numPr>
                              <w:suppressAutoHyphens w:val="0"/>
                              <w:spacing w:after="160"/>
                              <w:contextualSpacing/>
                              <w:jc w:val="both"/>
                              <w:rPr>
                                <w:rFonts w:eastAsia="Calibri"/>
                                <w:lang w:eastAsia="en-US"/>
                              </w:rPr>
                            </w:pPr>
                            <w:r w:rsidRPr="00D47A8F">
                              <w:rPr>
                                <w:rFonts w:eastAsia="Calibri"/>
                                <w:lang w:eastAsia="en-US"/>
                              </w:rPr>
                              <w:t>Lepingu sisu on avalik teave.</w:t>
                            </w:r>
                          </w:p>
                          <w:p w14:paraId="2F9CBAE5" w14:textId="77777777" w:rsidR="005C4F17" w:rsidRDefault="005C4F17" w:rsidP="005C4F17">
                            <w:pPr>
                              <w:jc w:val="both"/>
                            </w:pPr>
                          </w:p>
                          <w:p w14:paraId="70E85324" w14:textId="5E419DD8" w:rsidR="005C4F17" w:rsidRDefault="005C4F17" w:rsidP="005C4F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DD78E" id="_x0000_s1053" type="#_x0000_t202" style="position:absolute;left:0;text-align:left;margin-left:.1pt;margin-top:.1pt;width:212.55pt;height:41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" fillcolor="white [3201]" strokeweight=".5pt">
                <v:textbox>
                  <w:txbxContent>
                    <w:p w14:paraId="49FF25A7" w14:textId="77777777" w:rsidR="005C4F17" w:rsidRPr="00E00FF3" w:rsidRDefault="005C4F17" w:rsidP="005C4F17">
                      <w:pPr>
                        <w:numPr>
                          <w:ilvl w:val="1"/>
                          <w:numId w:val="1"/>
                        </w:numPr>
                        <w:suppressAutoHyphens w:val="0"/>
                        <w:spacing w:after="160"/>
                        <w:contextualSpacing/>
                        <w:jc w:val="both"/>
                        <w:rPr>
                          <w:rFonts w:eastAsia="Calibri"/>
                          <w:lang w:eastAsia="en-US"/>
                        </w:rPr>
                      </w:pPr>
                      <w:r w:rsidRPr="00E00FF3">
                        <w:rPr>
                          <w:rFonts w:eastAsia="Calibri"/>
                          <w:lang w:eastAsia="en-US"/>
                        </w:rPr>
                        <w:t xml:space="preserve">Pooled on kohustatud teist Poolt teavitama esimesel võimalusel kõikidest asjaoludest, mis mõjutavad või võivad mõjutada Lepingu täitmist. </w:t>
                      </w:r>
                    </w:p>
                    <w:p w14:paraId="5C546057" w14:textId="77777777" w:rsidR="005C4F17" w:rsidRDefault="005C4F17" w:rsidP="005C4F17">
                      <w:pPr>
                        <w:numPr>
                          <w:ilvl w:val="1"/>
                          <w:numId w:val="1"/>
                        </w:numPr>
                        <w:suppressAutoHyphens w:val="0"/>
                        <w:spacing w:after="160"/>
                        <w:contextualSpacing/>
                        <w:jc w:val="both"/>
                        <w:rPr>
                          <w:rFonts w:eastAsia="Calibri"/>
                          <w:lang w:eastAsia="en-US"/>
                        </w:rPr>
                      </w:pPr>
                      <w:r w:rsidRPr="27C17B56">
                        <w:rPr>
                          <w:rFonts w:eastAsia="Calibri"/>
                          <w:lang w:eastAsia="en-US"/>
                        </w:rPr>
                        <w:t xml:space="preserve">Lepingust tulenevad vaidlused lahendatakse läbirääkimiste teel. Kokkuleppe mittesaavutamisel lahendatakse vaidlus Eesti Vabariigi õigusaktidega sätestatud korras. </w:t>
                      </w:r>
                    </w:p>
                    <w:p w14:paraId="63D92657" w14:textId="77777777" w:rsidR="005C4F17" w:rsidRDefault="005C4F17" w:rsidP="005C4F17">
                      <w:pPr>
                        <w:suppressAutoHyphens w:val="0"/>
                        <w:spacing w:after="160"/>
                        <w:ind w:left="585"/>
                        <w:contextualSpacing/>
                        <w:jc w:val="both"/>
                        <w:rPr>
                          <w:rFonts w:eastAsia="Calibri"/>
                          <w:lang w:eastAsia="en-US"/>
                        </w:rPr>
                      </w:pPr>
                    </w:p>
                    <w:p w14:paraId="5D1D2491" w14:textId="77777777" w:rsidR="005C4F17" w:rsidRPr="00541DC8" w:rsidRDefault="005C4F17" w:rsidP="005C4F17">
                      <w:pPr>
                        <w:suppressAutoHyphens w:val="0"/>
                        <w:spacing w:after="160"/>
                        <w:ind w:left="585"/>
                        <w:contextualSpacing/>
                        <w:jc w:val="both"/>
                        <w:rPr>
                          <w:rFonts w:eastAsia="Calibri"/>
                          <w:lang w:eastAsia="en-US"/>
                        </w:rPr>
                      </w:pPr>
                    </w:p>
                    <w:p w14:paraId="2C00E04B" w14:textId="77777777" w:rsidR="005C4F17" w:rsidRPr="00541DC8" w:rsidRDefault="005C4F17" w:rsidP="005C4F17">
                      <w:pPr>
                        <w:numPr>
                          <w:ilvl w:val="1"/>
                          <w:numId w:val="1"/>
                        </w:numPr>
                        <w:suppressAutoHyphens w:val="0"/>
                        <w:spacing w:after="160"/>
                        <w:contextualSpacing/>
                        <w:jc w:val="both"/>
                        <w:rPr>
                          <w:rFonts w:eastAsia="Calibri"/>
                          <w:lang w:eastAsia="en-US"/>
                        </w:rPr>
                      </w:pPr>
                      <w:r w:rsidRPr="27C17B56">
                        <w:rPr>
                          <w:rFonts w:eastAsia="Calibri"/>
                          <w:lang w:eastAsia="en-US"/>
                        </w:rPr>
                        <w:t>Lepinguga reguleerimata küsimustes juhinduvad pooled Eesti Vabariigis kehtivatest õigusaktidest.</w:t>
                      </w:r>
                    </w:p>
                    <w:p w14:paraId="38A96C4C" w14:textId="77777777" w:rsidR="005C4F17" w:rsidRDefault="005C4F17" w:rsidP="005C4F17">
                      <w:pPr>
                        <w:numPr>
                          <w:ilvl w:val="1"/>
                          <w:numId w:val="1"/>
                        </w:numPr>
                        <w:suppressAutoHyphens w:val="0"/>
                        <w:spacing w:after="160"/>
                        <w:contextualSpacing/>
                        <w:jc w:val="both"/>
                        <w:rPr>
                          <w:rFonts w:eastAsia="Calibri"/>
                          <w:lang w:eastAsia="en-US"/>
                        </w:rPr>
                      </w:pPr>
                      <w:r w:rsidRPr="5B35697A">
                        <w:rPr>
                          <w:rFonts w:eastAsia="Calibri"/>
                          <w:lang w:eastAsia="en-US"/>
                        </w:rPr>
                        <w:t xml:space="preserve">Poolte esindajad kinnitavad, et neil on kõik õigused ja piisavad volitused sõlmida Leping esindatava nimel kooskõlas õigusaktidega ja neile teadaolevalt ei esine ühtegi takistust </w:t>
                      </w:r>
                      <w:r w:rsidRPr="00526001">
                        <w:rPr>
                          <w:rFonts w:eastAsia="Calibri"/>
                          <w:lang w:eastAsia="en-US"/>
                        </w:rPr>
                        <w:t>Lepinguga võetud ja selles sätestatud kohustuste täitmiseks.</w:t>
                      </w:r>
                    </w:p>
                    <w:p w14:paraId="5CBFE147" w14:textId="77777777" w:rsidR="005C4F17" w:rsidRDefault="005C4F17" w:rsidP="005C4F17">
                      <w:pPr>
                        <w:suppressAutoHyphens w:val="0"/>
                        <w:spacing w:after="160"/>
                        <w:ind w:left="585"/>
                        <w:contextualSpacing/>
                        <w:jc w:val="both"/>
                        <w:rPr>
                          <w:rFonts w:eastAsia="Calibri"/>
                          <w:lang w:eastAsia="en-US"/>
                        </w:rPr>
                      </w:pPr>
                    </w:p>
                    <w:p w14:paraId="496AB140" w14:textId="77777777" w:rsidR="005C4F17" w:rsidRPr="00526001" w:rsidRDefault="005C4F17" w:rsidP="005C4F17">
                      <w:pPr>
                        <w:suppressAutoHyphens w:val="0"/>
                        <w:spacing w:after="160"/>
                        <w:ind w:left="585"/>
                        <w:contextualSpacing/>
                        <w:jc w:val="both"/>
                        <w:rPr>
                          <w:rFonts w:eastAsia="Calibri"/>
                          <w:lang w:eastAsia="en-US"/>
                        </w:rPr>
                      </w:pPr>
                    </w:p>
                    <w:p w14:paraId="56AC6B49" w14:textId="77777777" w:rsidR="005C4F17" w:rsidRPr="00D47A8F" w:rsidRDefault="005C4F17" w:rsidP="005C4F17">
                      <w:pPr>
                        <w:numPr>
                          <w:ilvl w:val="1"/>
                          <w:numId w:val="1"/>
                        </w:numPr>
                        <w:suppressAutoHyphens w:val="0"/>
                        <w:spacing w:after="160"/>
                        <w:contextualSpacing/>
                        <w:jc w:val="both"/>
                        <w:rPr>
                          <w:rFonts w:eastAsia="Calibri"/>
                          <w:lang w:eastAsia="en-US"/>
                        </w:rPr>
                      </w:pPr>
                      <w:r w:rsidRPr="00D47A8F">
                        <w:rPr>
                          <w:rFonts w:eastAsia="Calibri"/>
                          <w:lang w:eastAsia="en-US"/>
                        </w:rPr>
                        <w:t>Lepingu sisu on avalik teave.</w:t>
                      </w:r>
                    </w:p>
                    <w:p w14:paraId="2F9CBAE5" w14:textId="77777777" w:rsidR="005C4F17" w:rsidRDefault="005C4F17" w:rsidP="005C4F17">
                      <w:pPr>
                        <w:jc w:val="both"/>
                      </w:pPr>
                    </w:p>
                    <w:p w14:paraId="70E85324" w14:textId="5E419DD8" w:rsidR="005C4F17" w:rsidRDefault="005C4F17" w:rsidP="005C4F17"/>
                  </w:txbxContent>
                </v:textbox>
              </v:shape>
            </w:pict>
          </mc:Fallback>
        </mc:AlternateContent>
      </w:r>
    </w:p>
    <w:p w14:paraId="2A09C43D" w14:textId="47D7ACAD" w:rsidR="005C4F17" w:rsidRPr="005C4F17" w:rsidRDefault="005C4F17" w:rsidP="005C4F17"/>
    <w:p w14:paraId="2DE47E7C" w14:textId="77777777" w:rsidR="005C4F17" w:rsidRPr="005C4F17" w:rsidRDefault="005C4F17" w:rsidP="005C4F17"/>
    <w:p w14:paraId="5BEA73AB" w14:textId="06671F09" w:rsidR="005C4F17" w:rsidRPr="005C4F17" w:rsidRDefault="005C4F17" w:rsidP="005C4F17"/>
    <w:p w14:paraId="40A9462C" w14:textId="77777777" w:rsidR="005C4F17" w:rsidRPr="005C4F17" w:rsidRDefault="005C4F17" w:rsidP="005C4F17"/>
    <w:p w14:paraId="4BD7B07B" w14:textId="77777777" w:rsidR="005C4F17" w:rsidRPr="005C4F17" w:rsidRDefault="005C4F17" w:rsidP="005C4F17"/>
    <w:p w14:paraId="314F572F" w14:textId="77777777" w:rsidR="005C4F17" w:rsidRPr="005C4F17" w:rsidRDefault="005C4F17" w:rsidP="005C4F17"/>
    <w:p w14:paraId="168EDF4A" w14:textId="77777777" w:rsidR="005C4F17" w:rsidRPr="005C4F17" w:rsidRDefault="005C4F17" w:rsidP="005C4F17"/>
    <w:p w14:paraId="0E068307" w14:textId="77777777" w:rsidR="005C4F17" w:rsidRPr="005C4F17" w:rsidRDefault="005C4F17" w:rsidP="005C4F17"/>
    <w:p w14:paraId="0746902B" w14:textId="77777777" w:rsidR="005C4F17" w:rsidRPr="005C4F17" w:rsidRDefault="005C4F17" w:rsidP="005C4F17"/>
    <w:p w14:paraId="08D51F44" w14:textId="77777777" w:rsidR="005C4F17" w:rsidRPr="005C4F17" w:rsidRDefault="005C4F17" w:rsidP="005C4F17"/>
    <w:p w14:paraId="3E4FDA16" w14:textId="77777777" w:rsidR="005C4F17" w:rsidRPr="005C4F17" w:rsidRDefault="005C4F17" w:rsidP="005C4F17"/>
    <w:p w14:paraId="5957F8A4" w14:textId="77777777" w:rsidR="005C4F17" w:rsidRPr="005C4F17" w:rsidRDefault="005C4F17" w:rsidP="005C4F17"/>
    <w:p w14:paraId="266367AA" w14:textId="77777777" w:rsidR="005C4F17" w:rsidRPr="005C4F17" w:rsidRDefault="005C4F17" w:rsidP="005C4F17"/>
    <w:p w14:paraId="071FD4C7" w14:textId="77777777" w:rsidR="005C4F17" w:rsidRPr="005C4F17" w:rsidRDefault="005C4F17" w:rsidP="005C4F17"/>
    <w:p w14:paraId="0C29E443" w14:textId="77777777" w:rsidR="005C4F17" w:rsidRPr="005C4F17" w:rsidRDefault="005C4F17" w:rsidP="005C4F17"/>
    <w:p w14:paraId="66AF67E0" w14:textId="77777777" w:rsidR="005C4F17" w:rsidRPr="005C4F17" w:rsidRDefault="005C4F17" w:rsidP="005C4F17"/>
    <w:p w14:paraId="5873F82F" w14:textId="77777777" w:rsidR="005C4F17" w:rsidRPr="005C4F17" w:rsidRDefault="005C4F17" w:rsidP="005C4F17"/>
    <w:p w14:paraId="7F4D6454" w14:textId="77777777" w:rsidR="005C4F17" w:rsidRPr="005C4F17" w:rsidRDefault="005C4F17" w:rsidP="005C4F17"/>
    <w:p w14:paraId="7499CC35" w14:textId="77777777" w:rsidR="005C4F17" w:rsidRPr="005C4F17" w:rsidRDefault="005C4F17" w:rsidP="005C4F17"/>
    <w:p w14:paraId="5595E499" w14:textId="77777777" w:rsidR="005C4F17" w:rsidRPr="005C4F17" w:rsidRDefault="005C4F17" w:rsidP="005C4F17"/>
    <w:p w14:paraId="40455D6A" w14:textId="77777777" w:rsidR="005C4F17" w:rsidRPr="005C4F17" w:rsidRDefault="005C4F17" w:rsidP="005C4F17"/>
    <w:p w14:paraId="456F5193" w14:textId="77777777" w:rsidR="005C4F17" w:rsidRPr="005C4F17" w:rsidRDefault="005C4F17" w:rsidP="005C4F17"/>
    <w:p w14:paraId="48A5D7D0" w14:textId="77777777" w:rsidR="005C4F17" w:rsidRPr="005C4F17" w:rsidRDefault="005C4F17" w:rsidP="005C4F17"/>
    <w:p w14:paraId="66361C2C" w14:textId="77777777" w:rsidR="005C4F17" w:rsidRPr="005C4F17" w:rsidRDefault="005C4F17" w:rsidP="005C4F17"/>
    <w:p w14:paraId="70603D50" w14:textId="77777777" w:rsidR="005C4F17" w:rsidRPr="005C4F17" w:rsidRDefault="005C4F17" w:rsidP="005C4F17"/>
    <w:p w14:paraId="752686E0" w14:textId="77777777" w:rsidR="005C4F17" w:rsidRPr="005C4F17" w:rsidRDefault="005C4F17" w:rsidP="005C4F17"/>
    <w:p w14:paraId="4C05B3D3" w14:textId="77777777" w:rsidR="005C4F17" w:rsidRPr="005C4F17" w:rsidRDefault="005C4F17" w:rsidP="005C4F17"/>
    <w:p w14:paraId="05DA8068" w14:textId="77777777" w:rsidR="005C4F17" w:rsidRPr="005C4F17" w:rsidRDefault="005C4F17" w:rsidP="005C4F17"/>
    <w:p w14:paraId="11C00974" w14:textId="77777777" w:rsidR="005C4F17" w:rsidRPr="005C4F17" w:rsidRDefault="005C4F17" w:rsidP="005C4F17"/>
    <w:p w14:paraId="57E464DB" w14:textId="77777777" w:rsidR="005C4F17" w:rsidRPr="005C4F17" w:rsidRDefault="005C4F17" w:rsidP="005C4F17"/>
    <w:p w14:paraId="00AB81AB" w14:textId="77777777" w:rsidR="005C4F17" w:rsidRDefault="005C4F17" w:rsidP="005C4F17"/>
    <w:p w14:paraId="0A6FC478" w14:textId="77777777" w:rsidR="005C4F17" w:rsidRDefault="005C4F17" w:rsidP="005C4F17"/>
    <w:p w14:paraId="5469E12B" w14:textId="487C7883" w:rsidR="005C4F17" w:rsidRPr="00EE2CC3" w:rsidRDefault="005C4F17" w:rsidP="005C4F17">
      <w:pPr>
        <w:jc w:val="both"/>
        <w:rPr>
          <w:b/>
          <w:lang w:val="en-US"/>
        </w:rPr>
      </w:pPr>
      <w:r>
        <w:rPr>
          <w:b/>
        </w:rPr>
        <w:t>Poolte allkirjad:</w:t>
      </w:r>
      <w:r>
        <w:rPr>
          <w:b/>
        </w:rPr>
        <w:tab/>
      </w:r>
      <w:r>
        <w:rPr>
          <w:b/>
        </w:rPr>
        <w:tab/>
      </w:r>
      <w:r>
        <w:rPr>
          <w:b/>
        </w:rPr>
        <w:tab/>
      </w:r>
      <w:r w:rsidR="000E7FD4">
        <w:rPr>
          <w:b/>
        </w:rPr>
        <w:tab/>
      </w:r>
      <w:r w:rsidR="000E7FD4">
        <w:rPr>
          <w:b/>
        </w:rPr>
        <w:tab/>
      </w:r>
      <w:r w:rsidRPr="00EE2CC3">
        <w:rPr>
          <w:b/>
          <w:bCs/>
          <w:lang w:val="en-US"/>
        </w:rPr>
        <w:t>Signatures of the Parties:</w:t>
      </w:r>
    </w:p>
    <w:p w14:paraId="55E540F6" w14:textId="77777777" w:rsidR="005C4F17" w:rsidRDefault="005C4F17" w:rsidP="005C4F17">
      <w:pPr>
        <w:jc w:val="both"/>
      </w:pPr>
    </w:p>
    <w:p w14:paraId="15DDBFC3" w14:textId="77777777" w:rsidR="005C4F17" w:rsidRDefault="005C4F17" w:rsidP="005C4F17">
      <w:pPr>
        <w:jc w:val="both"/>
      </w:pPr>
    </w:p>
    <w:p w14:paraId="473A5152" w14:textId="1E95339A" w:rsidR="000E7FD4" w:rsidRDefault="000E7FD4" w:rsidP="005C4F17">
      <w:pPr>
        <w:jc w:val="both"/>
      </w:pPr>
      <w:r>
        <w:t>________________________</w:t>
      </w:r>
      <w:r>
        <w:tab/>
      </w:r>
      <w:r>
        <w:tab/>
      </w:r>
      <w:r>
        <w:tab/>
        <w:t>________________________</w:t>
      </w:r>
    </w:p>
    <w:p w14:paraId="53B7BED5" w14:textId="77777777" w:rsidR="000E7FD4" w:rsidRDefault="000E7FD4" w:rsidP="005C4F17">
      <w:pPr>
        <w:jc w:val="both"/>
      </w:pPr>
    </w:p>
    <w:p w14:paraId="56F9FF13" w14:textId="489DF110" w:rsidR="005C4F17" w:rsidRDefault="005C4F17" w:rsidP="005C4F17">
      <w:r>
        <w:t xml:space="preserve">Kristi Talving </w:t>
      </w:r>
      <w:r>
        <w:tab/>
        <w:t xml:space="preserve">                       </w:t>
      </w:r>
      <w:r>
        <w:tab/>
      </w:r>
      <w:r>
        <w:tab/>
      </w:r>
      <w:r w:rsidR="000E7FD4">
        <w:tab/>
      </w:r>
      <w:r w:rsidR="000E7FD4">
        <w:tab/>
      </w:r>
      <w:r w:rsidR="004A6CE1">
        <w:t>…</w:t>
      </w:r>
      <w:r w:rsidRPr="007C6853">
        <w:br/>
        <w:t>peadirektor</w:t>
      </w:r>
      <w:r>
        <w:t xml:space="preserve"> / </w:t>
      </w:r>
      <w:r w:rsidRPr="00EE2CC3">
        <w:rPr>
          <w:lang w:val="en-US"/>
        </w:rPr>
        <w:t>Director General</w:t>
      </w:r>
      <w:r>
        <w:tab/>
      </w:r>
      <w:r w:rsidR="000E7FD4">
        <w:tab/>
      </w:r>
      <w:r w:rsidR="000E7FD4">
        <w:tab/>
      </w:r>
      <w:r w:rsidR="004A6CE1">
        <w:t>…</w:t>
      </w:r>
      <w:r w:rsidR="000E7FD4">
        <w:t xml:space="preserve"> / </w:t>
      </w:r>
      <w:r w:rsidR="004A6CE1">
        <w:t>…</w:t>
      </w:r>
    </w:p>
    <w:p w14:paraId="7417218C" w14:textId="77777777" w:rsidR="005C4F17" w:rsidRPr="005C4F17" w:rsidRDefault="005C4F17" w:rsidP="005C4F17"/>
    <w:sectPr w:rsidR="005C4F17" w:rsidRPr="005C4F17" w:rsidSect="00B00EF6">
      <w:footerReference w:type="default" r:id="rId10"/>
      <w:pgSz w:w="11906" w:h="16838"/>
      <w:pgMar w:top="426" w:right="1418" w:bottom="1418" w:left="1418" w:header="709"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051CF" w14:textId="77777777" w:rsidR="00C849DB" w:rsidRDefault="00C849DB" w:rsidP="00C849DB">
      <w:r>
        <w:separator/>
      </w:r>
    </w:p>
  </w:endnote>
  <w:endnote w:type="continuationSeparator" w:id="0">
    <w:p w14:paraId="67657D4E" w14:textId="77777777" w:rsidR="00C849DB" w:rsidRDefault="00C849DB" w:rsidP="00C84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906149"/>
      <w:docPartObj>
        <w:docPartGallery w:val="Page Numbers (Bottom of Page)"/>
        <w:docPartUnique/>
      </w:docPartObj>
    </w:sdtPr>
    <w:sdtEndPr/>
    <w:sdtContent>
      <w:p w14:paraId="4D4B4596" w14:textId="73B33110" w:rsidR="00C849DB" w:rsidRDefault="00C849DB">
        <w:pPr>
          <w:pStyle w:val="Jalus"/>
          <w:jc w:val="right"/>
        </w:pPr>
        <w:r>
          <w:fldChar w:fldCharType="begin"/>
        </w:r>
        <w:r>
          <w:instrText>PAGE   \* MERGEFORMAT</w:instrText>
        </w:r>
        <w:r>
          <w:fldChar w:fldCharType="separate"/>
        </w:r>
        <w:r>
          <w:t>2</w:t>
        </w:r>
        <w:r>
          <w:fldChar w:fldCharType="end"/>
        </w:r>
      </w:p>
    </w:sdtContent>
  </w:sdt>
  <w:p w14:paraId="4254F16E" w14:textId="77777777" w:rsidR="00C849DB" w:rsidRDefault="00C849D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36A9F" w14:textId="77777777" w:rsidR="00C849DB" w:rsidRDefault="00C849DB" w:rsidP="00C849DB">
      <w:r>
        <w:separator/>
      </w:r>
    </w:p>
  </w:footnote>
  <w:footnote w:type="continuationSeparator" w:id="0">
    <w:p w14:paraId="3AD7DA08" w14:textId="77777777" w:rsidR="00C849DB" w:rsidRDefault="00C849DB" w:rsidP="00C84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C77B0"/>
    <w:multiLevelType w:val="multilevel"/>
    <w:tmpl w:val="F1DAF86C"/>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7659AC"/>
    <w:multiLevelType w:val="multilevel"/>
    <w:tmpl w:val="3C90E02C"/>
    <w:lvl w:ilvl="0">
      <w:start w:val="1"/>
      <w:numFmt w:val="decimal"/>
      <w:lvlText w:val="%1."/>
      <w:lvlJc w:val="left"/>
      <w:pPr>
        <w:ind w:left="585" w:hanging="585"/>
      </w:pPr>
    </w:lvl>
    <w:lvl w:ilvl="1">
      <w:start w:val="1"/>
      <w:numFmt w:val="decimal"/>
      <w:lvlText w:val="%1.%2."/>
      <w:lvlJc w:val="left"/>
      <w:pPr>
        <w:ind w:left="585" w:hanging="585"/>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A967312"/>
    <w:multiLevelType w:val="hybridMultilevel"/>
    <w:tmpl w:val="42BE008E"/>
    <w:lvl w:ilvl="0" w:tplc="80D2653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96608462">
    <w:abstractNumId w:val="0"/>
  </w:num>
  <w:num w:numId="2" w16cid:durableId="1037391420">
    <w:abstractNumId w:val="2"/>
  </w:num>
  <w:num w:numId="3" w16cid:durableId="1549144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9DB"/>
    <w:rsid w:val="00076CC0"/>
    <w:rsid w:val="000E7FD4"/>
    <w:rsid w:val="001540DE"/>
    <w:rsid w:val="001F1CD9"/>
    <w:rsid w:val="002612FF"/>
    <w:rsid w:val="002E32F4"/>
    <w:rsid w:val="00302687"/>
    <w:rsid w:val="00303A2D"/>
    <w:rsid w:val="00371C62"/>
    <w:rsid w:val="003918F8"/>
    <w:rsid w:val="0039281B"/>
    <w:rsid w:val="00414610"/>
    <w:rsid w:val="00444E9F"/>
    <w:rsid w:val="004A6CE1"/>
    <w:rsid w:val="004E10CF"/>
    <w:rsid w:val="004E5247"/>
    <w:rsid w:val="005C4F17"/>
    <w:rsid w:val="005D7F5C"/>
    <w:rsid w:val="005E6604"/>
    <w:rsid w:val="00612F97"/>
    <w:rsid w:val="0070698B"/>
    <w:rsid w:val="00714613"/>
    <w:rsid w:val="00716760"/>
    <w:rsid w:val="007A39BA"/>
    <w:rsid w:val="007B46BD"/>
    <w:rsid w:val="007E3F48"/>
    <w:rsid w:val="008B6635"/>
    <w:rsid w:val="008C6DF4"/>
    <w:rsid w:val="008E2C1B"/>
    <w:rsid w:val="009E1787"/>
    <w:rsid w:val="009F166F"/>
    <w:rsid w:val="00AC3086"/>
    <w:rsid w:val="00AE32A7"/>
    <w:rsid w:val="00B00EF6"/>
    <w:rsid w:val="00B40AC1"/>
    <w:rsid w:val="00BC061C"/>
    <w:rsid w:val="00C45838"/>
    <w:rsid w:val="00C849DB"/>
    <w:rsid w:val="00C9528E"/>
    <w:rsid w:val="00CA744A"/>
    <w:rsid w:val="00DA2248"/>
    <w:rsid w:val="00DA6043"/>
    <w:rsid w:val="00EC0530"/>
    <w:rsid w:val="00F02EA4"/>
    <w:rsid w:val="00F7453C"/>
    <w:rsid w:val="00F75AF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80FDFE"/>
  <w15:chartTrackingRefBased/>
  <w15:docId w15:val="{559887B3-BDD3-415E-8594-10330AA1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849DB"/>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C849DB"/>
    <w:pPr>
      <w:tabs>
        <w:tab w:val="center" w:pos="4536"/>
        <w:tab w:val="right" w:pos="9072"/>
      </w:tabs>
    </w:pPr>
  </w:style>
  <w:style w:type="character" w:customStyle="1" w:styleId="PisMrk">
    <w:name w:val="Päis Märk"/>
    <w:basedOn w:val="Liguvaikefont"/>
    <w:link w:val="Pis"/>
    <w:uiPriority w:val="99"/>
    <w:rsid w:val="00C849DB"/>
  </w:style>
  <w:style w:type="paragraph" w:styleId="Jalus">
    <w:name w:val="footer"/>
    <w:basedOn w:val="Normaallaad"/>
    <w:link w:val="JalusMrk"/>
    <w:uiPriority w:val="99"/>
    <w:unhideWhenUsed/>
    <w:rsid w:val="00C849DB"/>
    <w:pPr>
      <w:tabs>
        <w:tab w:val="center" w:pos="4536"/>
        <w:tab w:val="right" w:pos="9072"/>
      </w:tabs>
    </w:pPr>
  </w:style>
  <w:style w:type="character" w:customStyle="1" w:styleId="JalusMrk">
    <w:name w:val="Jalus Märk"/>
    <w:basedOn w:val="Liguvaikefont"/>
    <w:link w:val="Jalus"/>
    <w:uiPriority w:val="99"/>
    <w:rsid w:val="00C849DB"/>
  </w:style>
  <w:style w:type="paragraph" w:styleId="Loendilik">
    <w:name w:val="List Paragraph"/>
    <w:basedOn w:val="Normaallaad"/>
    <w:uiPriority w:val="34"/>
    <w:qFormat/>
    <w:rsid w:val="00C849DB"/>
    <w:pPr>
      <w:ind w:left="720"/>
      <w:contextualSpacing/>
    </w:pPr>
  </w:style>
  <w:style w:type="paragraph" w:styleId="Kehatekst">
    <w:name w:val="Body Text"/>
    <w:basedOn w:val="Normaallaad"/>
    <w:link w:val="KehatekstMrk"/>
    <w:uiPriority w:val="1"/>
    <w:semiHidden/>
    <w:unhideWhenUsed/>
    <w:qFormat/>
    <w:rsid w:val="00C849DB"/>
    <w:pPr>
      <w:widowControl w:val="0"/>
      <w:suppressAutoHyphens w:val="0"/>
      <w:autoSpaceDE w:val="0"/>
      <w:autoSpaceDN w:val="0"/>
    </w:pPr>
    <w:rPr>
      <w:lang w:eastAsia="en-US"/>
    </w:rPr>
  </w:style>
  <w:style w:type="character" w:customStyle="1" w:styleId="KehatekstMrk">
    <w:name w:val="Kehatekst Märk"/>
    <w:basedOn w:val="Liguvaikefont"/>
    <w:link w:val="Kehatekst"/>
    <w:uiPriority w:val="1"/>
    <w:semiHidden/>
    <w:rsid w:val="00C849DB"/>
    <w:rPr>
      <w:rFonts w:ascii="Times New Roman" w:eastAsia="Times New Roman" w:hAnsi="Times New Roman" w:cs="Times New Roman"/>
      <w:kern w:val="0"/>
      <w:sz w:val="24"/>
      <w:szCs w:val="24"/>
      <w14:ligatures w14:val="none"/>
    </w:rPr>
  </w:style>
  <w:style w:type="character" w:styleId="Hperlink">
    <w:name w:val="Hyperlink"/>
    <w:basedOn w:val="Liguvaikefont"/>
    <w:uiPriority w:val="99"/>
    <w:unhideWhenUsed/>
    <w:rsid w:val="00414610"/>
    <w:rPr>
      <w:color w:val="0563C1" w:themeColor="hyperlink"/>
      <w:u w:val="single"/>
    </w:rPr>
  </w:style>
  <w:style w:type="character" w:styleId="Lahendamatamainimine">
    <w:name w:val="Unresolved Mention"/>
    <w:basedOn w:val="Liguvaikefont"/>
    <w:uiPriority w:val="99"/>
    <w:semiHidden/>
    <w:unhideWhenUsed/>
    <w:rsid w:val="00414610"/>
    <w:rPr>
      <w:color w:val="605E5C"/>
      <w:shd w:val="clear" w:color="auto" w:fill="E1DFDD"/>
    </w:rPr>
  </w:style>
  <w:style w:type="paragraph" w:styleId="Redaktsioon">
    <w:name w:val="Revision"/>
    <w:hidden/>
    <w:uiPriority w:val="99"/>
    <w:semiHidden/>
    <w:rsid w:val="00AC3086"/>
    <w:pPr>
      <w:spacing w:after="0" w:line="240" w:lineRule="auto"/>
    </w:pPr>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igregorio@sayar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digregorio@sayar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D39FE-7EC8-42F0-8A8F-B4B0754F3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124</Words>
  <Characters>724</Characters>
  <Application>Microsoft Office Word</Application>
  <DocSecurity>0</DocSecurity>
  <Lines>6</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 Ostra</dc:creator>
  <cp:keywords/>
  <dc:description/>
  <cp:lastModifiedBy>Helen Rohtla</cp:lastModifiedBy>
  <cp:revision>4</cp:revision>
  <dcterms:created xsi:type="dcterms:W3CDTF">2025-12-02T18:05:00Z</dcterms:created>
  <dcterms:modified xsi:type="dcterms:W3CDTF">2025-12-04T21:20:00Z</dcterms:modified>
</cp:coreProperties>
</file>